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F7E63" w:rsidP="005F2B3B">
      <w:pPr>
        <w:ind w:firstLine="720"/>
      </w:pPr>
      <w:r>
        <w:t>5</w:t>
      </w:r>
      <w:r w:rsidR="002A0E02">
        <w:t>1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5A66AF" w:rsidRDefault="00CA5A7F" w:rsidP="00EC0AB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Pr="005A66AF" w:rsidRDefault="00CA5A7F" w:rsidP="00EC0ABF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5A66AF" w:rsidRDefault="004F6B58" w:rsidP="002A0E02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Pr="005A66AF" w:rsidRDefault="00576142" w:rsidP="00EC0ABF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Pr="005A66AF" w:rsidRDefault="00CA5A7F" w:rsidP="009F7E6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2A0E02" w:rsidRDefault="00CA5A7F" w:rsidP="002A0E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F602EA" w:rsidRPr="005A66AF" w:rsidRDefault="00F602EA" w:rsidP="00BA43E0">
            <w:pPr>
              <w:rPr>
                <w:rFonts w:ascii="Garamond" w:hAnsi="Garamond"/>
                <w:sz w:val="24"/>
                <w:szCs w:val="24"/>
              </w:rPr>
            </w:pPr>
          </w:p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0B4E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5A66AF" w:rsidRDefault="002A0E02" w:rsidP="008764F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Direkcija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investicije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razvoj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Cetinje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podnijela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0</w:t>
            </w:r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-353/15-UPI-40/3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.05.2017</w:t>
            </w:r>
            <w:r w:rsidR="008764F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.godine,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davanje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dopunske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ekološke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saglasnosti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procjeni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uticaja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životnu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sredinu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rehabilitacije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odlagališta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,,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Vrtijeljka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Cetinju</w:t>
            </w:r>
            <w:proofErr w:type="spellEnd"/>
            <w:r w:rsidR="00A62D59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5A66AF" w:rsidRDefault="004C091A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Dostavljen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koji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urađen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skladu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Pravilnikom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sadržini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elaborat</w:t>
            </w:r>
            <w:r w:rsidR="008764FD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  <w:p w:rsidR="004C091A" w:rsidRPr="005A66AF" w:rsidRDefault="004C091A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Dostavljeni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prilozi</w:t>
            </w:r>
            <w:proofErr w:type="spellEnd"/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4C091A" w:rsidP="00583CC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urađen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sz w:val="24"/>
                <w:szCs w:val="24"/>
              </w:rPr>
              <w:t>strane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Instituta</w:t>
            </w:r>
            <w:proofErr w:type="spellEnd"/>
            <w:proofErr w:type="gram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istraživanja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oblasti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zaštite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radu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Zavod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ekologiju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62D59">
              <w:rPr>
                <w:rFonts w:ascii="Garamond" w:hAnsi="Garamond"/>
                <w:sz w:val="24"/>
                <w:szCs w:val="24"/>
              </w:rPr>
              <w:t>Podgorice</w:t>
            </w:r>
            <w:proofErr w:type="spellEnd"/>
            <w:r w:rsidR="00A62D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Navedeno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pravno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lice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obrazovao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Komisiju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izradu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predmetnog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7A8C" w:rsidRPr="005A66AF">
              <w:rPr>
                <w:rFonts w:ascii="Garamond" w:hAnsi="Garamond"/>
                <w:sz w:val="24"/>
                <w:szCs w:val="24"/>
              </w:rPr>
              <w:t>Elaborata</w:t>
            </w:r>
            <w:proofErr w:type="spellEnd"/>
            <w:r w:rsidR="00B77A8C" w:rsidRPr="005A66A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B77A8C" w:rsidP="002660A9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proofErr w:type="gram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lokalnom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nivou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obaviještena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javnost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sajta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dnevnom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listu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,,</w:t>
            </w:r>
            <w:proofErr w:type="spellStart"/>
            <w:r w:rsidR="002660A9"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” 0</w:t>
            </w:r>
            <w:r w:rsidR="002660A9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.0</w:t>
            </w:r>
            <w:r w:rsidR="002660A9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.2017.godine.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Održana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javna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rasprava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</w:t>
            </w:r>
            <w:r w:rsidR="002660A9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.0</w:t>
            </w:r>
            <w:r w:rsidR="002660A9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.2017.godine.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B77A8C" w:rsidP="00583CC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ocjenu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sz w:val="24"/>
                <w:szCs w:val="24"/>
              </w:rPr>
              <w:t>formirana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 1</w:t>
            </w:r>
            <w:r w:rsidR="00583CC0">
              <w:rPr>
                <w:rFonts w:ascii="Garamond" w:hAnsi="Garamond"/>
                <w:sz w:val="24"/>
                <w:szCs w:val="24"/>
              </w:rPr>
              <w:t>0</w:t>
            </w:r>
            <w:r w:rsidRPr="005A66AF">
              <w:rPr>
                <w:rFonts w:ascii="Garamond" w:hAnsi="Garamond"/>
                <w:sz w:val="24"/>
                <w:szCs w:val="24"/>
              </w:rPr>
              <w:t>.0</w:t>
            </w:r>
            <w:r w:rsidR="00583CC0">
              <w:rPr>
                <w:rFonts w:ascii="Garamond" w:hAnsi="Garamond"/>
                <w:sz w:val="24"/>
                <w:szCs w:val="24"/>
              </w:rPr>
              <w:t>5</w:t>
            </w:r>
            <w:r w:rsidRPr="005A66AF">
              <w:rPr>
                <w:rFonts w:ascii="Garamond" w:hAnsi="Garamond"/>
                <w:sz w:val="24"/>
                <w:szCs w:val="24"/>
              </w:rPr>
              <w:t>.2017.godine</w:t>
            </w:r>
            <w:proofErr w:type="gramEnd"/>
            <w:r w:rsidRPr="005A66AF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pojedinačnim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u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zajedničkom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Izvještaju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dala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pozitivno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mišljenje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predlogom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izda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saglasnost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isti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>.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583C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9F3B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EA75B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5A66AF" w:rsidP="00583CC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br. 05-353/1</w:t>
            </w:r>
            <w:r w:rsidR="00583CC0">
              <w:rPr>
                <w:rFonts w:ascii="Garamond" w:hAnsi="Garamond"/>
                <w:sz w:val="24"/>
                <w:szCs w:val="24"/>
              </w:rPr>
              <w:t>5</w:t>
            </w:r>
            <w:r w:rsidRPr="005A66AF">
              <w:rPr>
                <w:rFonts w:ascii="Garamond" w:hAnsi="Garamond"/>
                <w:sz w:val="24"/>
                <w:szCs w:val="24"/>
              </w:rPr>
              <w:t>-UPI-</w:t>
            </w:r>
            <w:r w:rsidR="00583CC0">
              <w:rPr>
                <w:rFonts w:ascii="Garamond" w:hAnsi="Garamond"/>
                <w:sz w:val="24"/>
                <w:szCs w:val="24"/>
              </w:rPr>
              <w:t>40</w:t>
            </w:r>
            <w:r w:rsidRPr="005A66AF">
              <w:rPr>
                <w:rFonts w:ascii="Garamond" w:hAnsi="Garamond"/>
                <w:sz w:val="24"/>
                <w:szCs w:val="24"/>
              </w:rPr>
              <w:t>/</w:t>
            </w:r>
            <w:r w:rsidR="00583CC0">
              <w:rPr>
                <w:rFonts w:ascii="Garamond" w:hAnsi="Garamond"/>
                <w:sz w:val="24"/>
                <w:szCs w:val="24"/>
              </w:rPr>
              <w:t>3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6AF">
              <w:rPr>
                <w:rFonts w:ascii="Garamond" w:hAnsi="Garamond"/>
                <w:sz w:val="24"/>
                <w:szCs w:val="24"/>
              </w:rPr>
              <w:t>davanje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dopunske</w:t>
            </w:r>
            <w:proofErr w:type="spellEnd"/>
            <w:proofErr w:type="gram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ekološke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o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procjeni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uticaja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životnu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sredinu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rehabilitacije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odlagališta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,,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Vrtijeljka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Cetinju</w:t>
            </w:r>
            <w:proofErr w:type="spellEnd"/>
            <w:r w:rsidR="00583CC0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5A66AF" w:rsidP="00583CC0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>dopisom</w:t>
            </w:r>
            <w:proofErr w:type="spellEnd"/>
            <w:r w:rsidRPr="005A66A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</w:t>
            </w:r>
            <w:r w:rsidRPr="005A66AF">
              <w:rPr>
                <w:rFonts w:ascii="Garamond" w:hAnsi="Garamond"/>
                <w:sz w:val="24"/>
                <w:szCs w:val="24"/>
              </w:rPr>
              <w:t>05-353/1</w:t>
            </w:r>
            <w:r w:rsidR="00583CC0">
              <w:rPr>
                <w:rFonts w:ascii="Garamond" w:hAnsi="Garamond"/>
                <w:sz w:val="24"/>
                <w:szCs w:val="24"/>
              </w:rPr>
              <w:t>5</w:t>
            </w:r>
            <w:r w:rsidRPr="005A66AF">
              <w:rPr>
                <w:rFonts w:ascii="Garamond" w:hAnsi="Garamond"/>
                <w:sz w:val="24"/>
                <w:szCs w:val="24"/>
              </w:rPr>
              <w:t>-UPI-</w:t>
            </w:r>
            <w:r w:rsidR="00583CC0">
              <w:rPr>
                <w:rFonts w:ascii="Garamond" w:hAnsi="Garamond"/>
                <w:sz w:val="24"/>
                <w:szCs w:val="24"/>
              </w:rPr>
              <w:t>40</w:t>
            </w:r>
            <w:r w:rsidRPr="005A66AF">
              <w:rPr>
                <w:rFonts w:ascii="Garamond" w:hAnsi="Garamond"/>
                <w:sz w:val="24"/>
                <w:szCs w:val="24"/>
              </w:rPr>
              <w:t>/</w:t>
            </w:r>
            <w:r w:rsidR="00583CC0">
              <w:rPr>
                <w:rFonts w:ascii="Garamond" w:hAnsi="Garamond"/>
                <w:sz w:val="24"/>
                <w:szCs w:val="24"/>
              </w:rPr>
              <w:t>3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 w:rsidR="00583CC0"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r w:rsidR="00583CC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A66AF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3CC0">
              <w:rPr>
                <w:rFonts w:ascii="Garamond" w:hAnsi="Garamond"/>
                <w:sz w:val="24"/>
                <w:szCs w:val="24"/>
              </w:rPr>
              <w:t>25</w:t>
            </w:r>
            <w:r w:rsidRPr="005A66AF">
              <w:rPr>
                <w:rFonts w:ascii="Garamond" w:hAnsi="Garamond"/>
                <w:sz w:val="24"/>
                <w:szCs w:val="24"/>
              </w:rPr>
              <w:t>.0</w:t>
            </w:r>
            <w:r w:rsidR="00583CC0">
              <w:rPr>
                <w:rFonts w:ascii="Garamond" w:hAnsi="Garamond"/>
                <w:sz w:val="24"/>
                <w:szCs w:val="24"/>
              </w:rPr>
              <w:t>5</w:t>
            </w:r>
            <w:r w:rsidRPr="005A66AF">
              <w:rPr>
                <w:rFonts w:ascii="Garamond" w:hAnsi="Garamond"/>
                <w:sz w:val="24"/>
                <w:szCs w:val="24"/>
              </w:rPr>
              <w:t>.2017.godine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5A66AF" w:rsidP="00BA43E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A66AF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  <w:p w:rsidR="00877A10" w:rsidRPr="00EC01A4" w:rsidRDefault="00877A10" w:rsidP="00EC01A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Radojka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Radulović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60A9"/>
    <w:rsid w:val="00267418"/>
    <w:rsid w:val="002737C2"/>
    <w:rsid w:val="00291423"/>
    <w:rsid w:val="00297749"/>
    <w:rsid w:val="002A08A9"/>
    <w:rsid w:val="002A0E02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091A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67006"/>
    <w:rsid w:val="005703FB"/>
    <w:rsid w:val="005740C7"/>
    <w:rsid w:val="00574FAD"/>
    <w:rsid w:val="00576142"/>
    <w:rsid w:val="00583CC0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764FD"/>
    <w:rsid w:val="00877A10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13C29"/>
    <w:rsid w:val="00A17567"/>
    <w:rsid w:val="00A23A0D"/>
    <w:rsid w:val="00A26AE0"/>
    <w:rsid w:val="00A336BD"/>
    <w:rsid w:val="00A3429F"/>
    <w:rsid w:val="00A454A1"/>
    <w:rsid w:val="00A62D59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B62D0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217</cp:revision>
  <dcterms:created xsi:type="dcterms:W3CDTF">2013-04-09T12:20:00Z</dcterms:created>
  <dcterms:modified xsi:type="dcterms:W3CDTF">2017-06-06T12:18:00Z</dcterms:modified>
</cp:coreProperties>
</file>