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E4" w:rsidRDefault="001022E4" w:rsidP="002C4CE8">
      <w:pPr>
        <w:rPr>
          <w:rFonts w:ascii="Garamond" w:hAnsi="Garamond"/>
          <w:sz w:val="28"/>
          <w:szCs w:val="28"/>
          <w:lang w:val="es-AR"/>
        </w:rPr>
      </w:pPr>
    </w:p>
    <w:p w:rsidR="00D74CBC" w:rsidRPr="00D1780C" w:rsidRDefault="00174AE4" w:rsidP="002C4CE8">
      <w:pPr>
        <w:rPr>
          <w:rFonts w:ascii="Garamond" w:hAnsi="Garamond" w:cs="Times New Roman"/>
          <w:lang w:val="es-AR"/>
        </w:rPr>
      </w:pPr>
      <w:proofErr w:type="spellStart"/>
      <w:r w:rsidRPr="00D1780C">
        <w:rPr>
          <w:rFonts w:ascii="Garamond" w:hAnsi="Garamond" w:cs="Times New Roman"/>
          <w:lang w:val="es-AR"/>
        </w:rPr>
        <w:t>Javna</w:t>
      </w:r>
      <w:proofErr w:type="spellEnd"/>
      <w:r w:rsidRPr="00D1780C">
        <w:rPr>
          <w:rFonts w:ascii="Garamond" w:hAnsi="Garamond" w:cs="Times New Roman"/>
          <w:lang w:val="es-AR"/>
        </w:rPr>
        <w:t xml:space="preserve"> </w:t>
      </w:r>
      <w:proofErr w:type="spellStart"/>
      <w:r w:rsidRPr="00D1780C">
        <w:rPr>
          <w:rFonts w:ascii="Garamond" w:hAnsi="Garamond" w:cs="Times New Roman"/>
          <w:lang w:val="es-AR"/>
        </w:rPr>
        <w:t>knjiga</w:t>
      </w:r>
      <w:proofErr w:type="spellEnd"/>
      <w:r w:rsidRPr="00D1780C">
        <w:rPr>
          <w:rFonts w:ascii="Garamond" w:hAnsi="Garamond" w:cs="Times New Roman"/>
          <w:lang w:val="es-AR"/>
        </w:rPr>
        <w:t xml:space="preserve"> </w:t>
      </w:r>
      <w:r w:rsidR="002E17AF" w:rsidRPr="00D1780C">
        <w:rPr>
          <w:rFonts w:ascii="Garamond" w:hAnsi="Garamond" w:cs="Times New Roman"/>
          <w:lang w:val="es-AR"/>
        </w:rPr>
        <w:t>-</w:t>
      </w:r>
      <w:r w:rsidR="00C979AE">
        <w:rPr>
          <w:rFonts w:ascii="Garamond" w:hAnsi="Garamond" w:cs="Times New Roman"/>
          <w:lang w:val="es-AR"/>
        </w:rPr>
        <w:t>98</w:t>
      </w:r>
    </w:p>
    <w:p w:rsidR="00D74CBC" w:rsidRPr="00D1780C" w:rsidRDefault="00D74CBC">
      <w:pPr>
        <w:rPr>
          <w:rFonts w:ascii="Garamond" w:hAnsi="Garamond" w:cs="Times New Roman"/>
          <w:lang w:val="es-AR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372"/>
        <w:gridCol w:w="6105"/>
        <w:gridCol w:w="6153"/>
      </w:tblGrid>
      <w:tr w:rsidR="002621EE" w:rsidRPr="00D1780C" w:rsidTr="00CE3681">
        <w:trPr>
          <w:trHeight w:val="872"/>
        </w:trPr>
        <w:tc>
          <w:tcPr>
            <w:tcW w:w="284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t xml:space="preserve">1. 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A34618" w:rsidRDefault="002621EE" w:rsidP="00455260">
            <w:pPr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</w:pP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Zahtjev</w:t>
            </w:r>
            <w:proofErr w:type="spellEnd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nosioca</w:t>
            </w:r>
            <w:proofErr w:type="spellEnd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projekta</w:t>
            </w:r>
            <w:proofErr w:type="spellEnd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za</w:t>
            </w:r>
            <w:proofErr w:type="spellEnd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odlučivanje</w:t>
            </w:r>
            <w:proofErr w:type="spellEnd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 xml:space="preserve"> o </w:t>
            </w: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potrebi</w:t>
            </w:r>
            <w:proofErr w:type="spellEnd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procjene</w:t>
            </w:r>
            <w:proofErr w:type="spellEnd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34618">
              <w:rPr>
                <w:rFonts w:ascii="Garamond" w:hAnsi="Garamond" w:cs="Times New Roman"/>
                <w:b/>
                <w:sz w:val="24"/>
                <w:szCs w:val="24"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</w:tcPr>
          <w:p w:rsidR="002621EE" w:rsidRPr="002A0ADA" w:rsidRDefault="00447402" w:rsidP="005B24C5">
            <w:pPr>
              <w:jc w:val="both"/>
              <w:rPr>
                <w:rFonts w:ascii="Garamond" w:hAnsi="Garamond" w:cs="Times New Roman"/>
                <w:sz w:val="24"/>
                <w:szCs w:val="24"/>
                <w:lang w:val="es-AR"/>
              </w:rPr>
            </w:pPr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D.O.O. “</w:t>
            </w:r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SLICE</w:t>
            </w:r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”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Cetinje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podnijelo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je</w:t>
            </w:r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zahtjev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br.</w:t>
            </w:r>
            <w:proofErr w:type="spellEnd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05-322/22-UPI-</w:t>
            </w:r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137</w:t>
            </w:r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od</w:t>
            </w:r>
            <w:proofErr w:type="spellEnd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2</w:t>
            </w:r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1.04.2022. </w:t>
            </w:r>
            <w:proofErr w:type="spellStart"/>
            <w:proofErr w:type="gramStart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godine</w:t>
            </w:r>
            <w:proofErr w:type="spellEnd"/>
            <w:proofErr w:type="gramEnd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za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odlučivanje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o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potrebi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izrade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elaborata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procjene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uticaja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na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životnu</w:t>
            </w:r>
            <w:proofErr w:type="spellEnd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sredinu</w:t>
            </w:r>
            <w:proofErr w:type="spellEnd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>za</w:t>
            </w:r>
            <w:proofErr w:type="spellEnd"/>
            <w:r w:rsidR="00A34618" w:rsidRPr="002A0ADA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objekat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za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preradu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mesa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mesnih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prerađevina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,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čija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se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realizacija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planira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na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katastarskoj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parceli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br.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1903/2 KO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Cetinje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I.</w:t>
            </w:r>
          </w:p>
          <w:p w:rsidR="005B24C5" w:rsidRPr="002A0ADA" w:rsidRDefault="005B24C5" w:rsidP="00F131DF">
            <w:pPr>
              <w:jc w:val="both"/>
              <w:rPr>
                <w:rFonts w:ascii="Garamond" w:hAnsi="Garamond" w:cs="Arial"/>
                <w:sz w:val="24"/>
                <w:szCs w:val="24"/>
                <w:lang w:val="es-AR"/>
              </w:rPr>
            </w:pPr>
          </w:p>
        </w:tc>
      </w:tr>
      <w:tr w:rsidR="002621EE" w:rsidRPr="00D1780C" w:rsidTr="00CE3681">
        <w:trPr>
          <w:trHeight w:val="405"/>
        </w:trPr>
        <w:tc>
          <w:tcPr>
            <w:tcW w:w="284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t>2.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  <w:b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</w:rPr>
              <w:t>Evidencioni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broj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zahtjeva</w:t>
            </w:r>
            <w:proofErr w:type="spellEnd"/>
          </w:p>
        </w:tc>
        <w:tc>
          <w:tcPr>
            <w:tcW w:w="6153" w:type="dxa"/>
          </w:tcPr>
          <w:p w:rsidR="002621EE" w:rsidRPr="002A0ADA" w:rsidRDefault="00A34618" w:rsidP="00C979AE">
            <w:pPr>
              <w:rPr>
                <w:rFonts w:ascii="Garamond" w:hAnsi="Garamond" w:cs="Arial"/>
                <w:sz w:val="24"/>
                <w:szCs w:val="24"/>
              </w:rPr>
            </w:pPr>
            <w:r w:rsidRPr="002A0ADA">
              <w:rPr>
                <w:rFonts w:ascii="Garamond" w:hAnsi="Garamond" w:cs="Arial"/>
                <w:sz w:val="24"/>
                <w:szCs w:val="24"/>
              </w:rPr>
              <w:t>05-322/22-UPI-1</w:t>
            </w:r>
            <w:r w:rsidR="00C979AE">
              <w:rPr>
                <w:rFonts w:ascii="Garamond" w:hAnsi="Garamond" w:cs="Arial"/>
                <w:sz w:val="24"/>
                <w:szCs w:val="24"/>
              </w:rPr>
              <w:t>37</w:t>
            </w:r>
          </w:p>
        </w:tc>
      </w:tr>
      <w:tr w:rsidR="002621EE" w:rsidRPr="00D1780C" w:rsidTr="00CE3681">
        <w:trPr>
          <w:trHeight w:val="503"/>
        </w:trPr>
        <w:tc>
          <w:tcPr>
            <w:tcW w:w="284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t>3.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  <w:b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</w:rPr>
              <w:t>Broj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dosijea</w:t>
            </w:r>
            <w:proofErr w:type="spellEnd"/>
          </w:p>
        </w:tc>
        <w:tc>
          <w:tcPr>
            <w:tcW w:w="6153" w:type="dxa"/>
          </w:tcPr>
          <w:p w:rsidR="002621EE" w:rsidRPr="002A0ADA" w:rsidRDefault="00781FFF" w:rsidP="00C979AE">
            <w:pPr>
              <w:rPr>
                <w:rFonts w:ascii="Garamond" w:hAnsi="Garamond" w:cs="Arial"/>
                <w:sz w:val="24"/>
                <w:szCs w:val="24"/>
              </w:rPr>
            </w:pPr>
            <w:r w:rsidRPr="002A0ADA">
              <w:rPr>
                <w:rFonts w:ascii="Garamond" w:hAnsi="Garamond" w:cs="Arial"/>
                <w:sz w:val="24"/>
                <w:szCs w:val="24"/>
              </w:rPr>
              <w:t>9</w:t>
            </w:r>
            <w:r w:rsidR="00C979AE">
              <w:rPr>
                <w:rFonts w:ascii="Garamond" w:hAnsi="Garamond" w:cs="Arial"/>
                <w:sz w:val="24"/>
                <w:szCs w:val="24"/>
              </w:rPr>
              <w:t>8</w:t>
            </w:r>
          </w:p>
        </w:tc>
      </w:tr>
      <w:tr w:rsidR="002621EE" w:rsidRPr="00D1780C" w:rsidTr="00060E44">
        <w:trPr>
          <w:trHeight w:val="1455"/>
        </w:trPr>
        <w:tc>
          <w:tcPr>
            <w:tcW w:w="284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t>4.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  <w:b/>
                <w:lang w:val="es-AR"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Podaci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podnosiocu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zahtjeva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>: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  <w:lang w:val="es-AR"/>
              </w:rPr>
            </w:pPr>
            <w:r w:rsidRPr="00D1780C">
              <w:rPr>
                <w:rFonts w:ascii="Garamond" w:hAnsi="Garamond" w:cs="Times New Roman"/>
                <w:lang w:val="es-AR"/>
              </w:rPr>
              <w:t xml:space="preserve">a)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ime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>/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naziv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preduzeća</w:t>
            </w:r>
            <w:proofErr w:type="spellEnd"/>
          </w:p>
          <w:p w:rsidR="002621EE" w:rsidRPr="00D1780C" w:rsidRDefault="002621EE" w:rsidP="00455260">
            <w:pPr>
              <w:rPr>
                <w:rFonts w:ascii="Garamond" w:hAnsi="Garamond" w:cs="Times New Roman"/>
                <w:lang w:val="es-AR"/>
              </w:rPr>
            </w:pPr>
            <w:r w:rsidRPr="00D1780C">
              <w:rPr>
                <w:rFonts w:ascii="Garamond" w:hAnsi="Garamond" w:cs="Times New Roman"/>
                <w:lang w:val="es-AR"/>
              </w:rPr>
              <w:t xml:space="preserve">b)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adresa</w:t>
            </w:r>
            <w:proofErr w:type="spellEnd"/>
          </w:p>
          <w:p w:rsidR="002621EE" w:rsidRPr="00D1780C" w:rsidRDefault="002621EE" w:rsidP="00455260">
            <w:pPr>
              <w:rPr>
                <w:rFonts w:ascii="Garamond" w:hAnsi="Garamond" w:cs="Times New Roman"/>
                <w:b/>
                <w:lang w:val="es-AR"/>
              </w:rPr>
            </w:pPr>
            <w:r w:rsidRPr="00D1780C">
              <w:rPr>
                <w:rFonts w:ascii="Garamond" w:hAnsi="Garamond" w:cs="Times New Roman"/>
                <w:lang w:val="es-AR"/>
              </w:rPr>
              <w:t xml:space="preserve">c)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podaci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registraciji</w:t>
            </w:r>
            <w:proofErr w:type="spellEnd"/>
          </w:p>
          <w:p w:rsidR="002621EE" w:rsidRPr="00D1780C" w:rsidRDefault="002621EE" w:rsidP="00455260">
            <w:pPr>
              <w:rPr>
                <w:rFonts w:ascii="Garamond" w:hAnsi="Garamond" w:cs="Times New Roman"/>
                <w:lang w:val="es-AR"/>
              </w:rPr>
            </w:pPr>
            <w:r w:rsidRPr="00D1780C">
              <w:rPr>
                <w:rFonts w:ascii="Garamond" w:hAnsi="Garamond" w:cs="Times New Roman"/>
                <w:lang w:val="es-AR"/>
              </w:rPr>
              <w:t xml:space="preserve">d)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šifra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djelatnosti</w:t>
            </w:r>
            <w:proofErr w:type="spellEnd"/>
          </w:p>
          <w:p w:rsidR="002621EE" w:rsidRPr="00D1780C" w:rsidRDefault="002621EE" w:rsidP="00455260">
            <w:pPr>
              <w:rPr>
                <w:rFonts w:ascii="Garamond" w:hAnsi="Garamond" w:cs="Times New Roman"/>
                <w:lang w:val="es-AR"/>
              </w:rPr>
            </w:pPr>
            <w:r w:rsidRPr="00D1780C">
              <w:rPr>
                <w:rFonts w:ascii="Garamond" w:hAnsi="Garamond" w:cs="Times New Roman"/>
                <w:lang w:val="es-AR"/>
              </w:rPr>
              <w:t>e)JMBG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  <w:lang w:val="es-AR"/>
              </w:rPr>
            </w:pPr>
            <w:r w:rsidRPr="00D1780C">
              <w:rPr>
                <w:rFonts w:ascii="Garamond" w:hAnsi="Garamond" w:cs="Times New Roman"/>
                <w:lang w:val="es-AR"/>
              </w:rPr>
              <w:t xml:space="preserve">f)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kontakt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osoba</w:t>
            </w:r>
            <w:proofErr w:type="spellEnd"/>
          </w:p>
        </w:tc>
        <w:tc>
          <w:tcPr>
            <w:tcW w:w="6153" w:type="dxa"/>
          </w:tcPr>
          <w:p w:rsidR="000E3F8D" w:rsidRPr="002A0ADA" w:rsidRDefault="00451683" w:rsidP="006D75E0">
            <w:pPr>
              <w:rPr>
                <w:rFonts w:ascii="Garamond" w:hAnsi="Garamond" w:cs="Arial"/>
                <w:sz w:val="24"/>
                <w:szCs w:val="24"/>
                <w:lang w:val="es-AR"/>
              </w:rPr>
            </w:pPr>
            <w:r w:rsidRPr="002A0ADA">
              <w:rPr>
                <w:rFonts w:ascii="Garamond" w:hAnsi="Garamond" w:cs="Arial"/>
                <w:sz w:val="24"/>
                <w:szCs w:val="24"/>
                <w:lang w:val="es-AR"/>
              </w:rPr>
              <w:t>D.O.O.”</w:t>
            </w:r>
            <w:r w:rsidR="00C979AE">
              <w:rPr>
                <w:rFonts w:ascii="Garamond" w:hAnsi="Garamond" w:cs="Arial"/>
                <w:sz w:val="24"/>
                <w:szCs w:val="24"/>
                <w:lang w:val="es-AR"/>
              </w:rPr>
              <w:t>SLICE</w:t>
            </w:r>
            <w:r w:rsidRPr="002A0ADA">
              <w:rPr>
                <w:rFonts w:ascii="Garamond" w:hAnsi="Garamond" w:cs="Arial"/>
                <w:sz w:val="24"/>
                <w:szCs w:val="24"/>
                <w:lang w:val="es-AR"/>
              </w:rPr>
              <w:t xml:space="preserve">”, </w:t>
            </w:r>
            <w:proofErr w:type="spellStart"/>
            <w:r w:rsidR="00C979AE">
              <w:rPr>
                <w:rFonts w:ascii="Garamond" w:hAnsi="Garamond" w:cs="Arial"/>
                <w:sz w:val="24"/>
                <w:szCs w:val="24"/>
                <w:lang w:val="es-AR"/>
              </w:rPr>
              <w:t>Cetinje</w:t>
            </w:r>
            <w:proofErr w:type="spellEnd"/>
          </w:p>
          <w:p w:rsidR="00662F10" w:rsidRDefault="00C979AE" w:rsidP="006D75E0">
            <w:pPr>
              <w:rPr>
                <w:rFonts w:ascii="Garamond" w:hAnsi="Garamond" w:cs="Arial"/>
                <w:sz w:val="24"/>
                <w:szCs w:val="24"/>
                <w:lang w:val="es-AR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  <w:lang w:val="es-AR"/>
              </w:rPr>
              <w:t>Donji</w:t>
            </w:r>
            <w:proofErr w:type="spellEnd"/>
            <w:r>
              <w:rPr>
                <w:rFonts w:ascii="Garamond" w:hAnsi="Garamond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4"/>
                <w:szCs w:val="24"/>
                <w:lang w:val="es-AR"/>
              </w:rPr>
              <w:t>Kraj</w:t>
            </w:r>
            <w:proofErr w:type="spellEnd"/>
            <w:r>
              <w:rPr>
                <w:rFonts w:ascii="Garamond" w:hAnsi="Garamond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4"/>
                <w:szCs w:val="24"/>
                <w:lang w:val="es-AR"/>
              </w:rPr>
              <w:t>bb</w:t>
            </w:r>
            <w:proofErr w:type="spellEnd"/>
            <w:r w:rsidR="00B70350">
              <w:rPr>
                <w:rFonts w:ascii="Garamond" w:hAnsi="Garamond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B70350">
              <w:rPr>
                <w:rFonts w:ascii="Garamond" w:hAnsi="Garamond" w:cs="Arial"/>
                <w:sz w:val="24"/>
                <w:szCs w:val="24"/>
                <w:lang w:val="es-AR"/>
              </w:rPr>
              <w:t>Cetinje</w:t>
            </w:r>
            <w:proofErr w:type="spellEnd"/>
          </w:p>
          <w:p w:rsidR="00B70350" w:rsidRPr="002A0ADA" w:rsidRDefault="00B70350" w:rsidP="006D75E0">
            <w:pPr>
              <w:rPr>
                <w:rFonts w:ascii="Garamond" w:hAnsi="Garamond" w:cs="Arial"/>
                <w:sz w:val="24"/>
                <w:szCs w:val="24"/>
                <w:lang w:val="es-AR"/>
              </w:rPr>
            </w:pPr>
          </w:p>
          <w:p w:rsidR="000E3F8D" w:rsidRPr="002A0ADA" w:rsidRDefault="000E3F8D" w:rsidP="006D75E0">
            <w:pPr>
              <w:rPr>
                <w:rFonts w:ascii="Garamond" w:hAnsi="Garamond" w:cs="Arial"/>
                <w:sz w:val="24"/>
                <w:szCs w:val="24"/>
                <w:lang w:val="es-AR"/>
              </w:rPr>
            </w:pPr>
          </w:p>
          <w:p w:rsidR="000E3F8D" w:rsidRPr="002A0ADA" w:rsidRDefault="000E3F8D" w:rsidP="006D75E0">
            <w:pPr>
              <w:rPr>
                <w:rFonts w:ascii="Garamond" w:hAnsi="Garamond" w:cs="Arial"/>
                <w:sz w:val="24"/>
                <w:szCs w:val="24"/>
                <w:lang w:val="es-AR"/>
              </w:rPr>
            </w:pPr>
          </w:p>
          <w:p w:rsidR="000E3F8D" w:rsidRPr="002A0ADA" w:rsidRDefault="000E3F8D" w:rsidP="006D75E0">
            <w:pPr>
              <w:rPr>
                <w:rFonts w:ascii="Garamond" w:hAnsi="Garamond" w:cs="Arial"/>
                <w:sz w:val="24"/>
                <w:szCs w:val="24"/>
                <w:lang w:val="es-AR"/>
              </w:rPr>
            </w:pPr>
          </w:p>
          <w:p w:rsidR="000E3F8D" w:rsidRPr="002A0ADA" w:rsidRDefault="00C979AE" w:rsidP="006D75E0">
            <w:pPr>
              <w:rPr>
                <w:rFonts w:ascii="Garamond" w:hAnsi="Garamond" w:cs="Arial"/>
                <w:sz w:val="24"/>
                <w:szCs w:val="24"/>
                <w:lang w:val="es-AR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  <w:lang w:val="es-AR"/>
              </w:rPr>
              <w:t>Zdenka</w:t>
            </w:r>
            <w:proofErr w:type="spellEnd"/>
            <w:r>
              <w:rPr>
                <w:rFonts w:ascii="Garamond" w:hAnsi="Garamond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4"/>
                <w:szCs w:val="24"/>
                <w:lang w:val="es-AR"/>
              </w:rPr>
              <w:t>Radulović</w:t>
            </w:r>
            <w:proofErr w:type="spellEnd"/>
          </w:p>
        </w:tc>
      </w:tr>
      <w:tr w:rsidR="002621EE" w:rsidRPr="00D1780C" w:rsidTr="00D1780C">
        <w:trPr>
          <w:trHeight w:val="1972"/>
        </w:trPr>
        <w:tc>
          <w:tcPr>
            <w:tcW w:w="284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  <w:lang w:val="es-AR"/>
              </w:rPr>
            </w:pP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t>5.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  <w:b/>
                <w:lang w:val="es-AR"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Podaci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prilozima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uz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zahtjev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nosioca</w:t>
            </w:r>
            <w:proofErr w:type="spellEnd"/>
            <w:r w:rsidRPr="00D1780C">
              <w:rPr>
                <w:rFonts w:ascii="Garamond" w:hAnsi="Garamond" w:cs="Times New Roman"/>
                <w:b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  <w:lang w:val="es-AR"/>
              </w:rPr>
              <w:t>projekta</w:t>
            </w:r>
            <w:proofErr w:type="spellEnd"/>
          </w:p>
          <w:p w:rsidR="002621EE" w:rsidRPr="00D1780C" w:rsidRDefault="002621EE" w:rsidP="00492522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="Garamond" w:hAnsi="Garamond" w:cs="Times New Roman"/>
                <w:lang w:val="es-AR"/>
              </w:rPr>
            </w:pPr>
            <w:r w:rsidRPr="00D1780C">
              <w:rPr>
                <w:rFonts w:ascii="Garamond" w:hAnsi="Garamond" w:cs="Times New Roman"/>
                <w:lang w:val="es-AR"/>
              </w:rPr>
              <w:t xml:space="preserve">upitnik-Prilog1 i 2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Pravilnika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sadržaju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dokumentacije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koja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se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podnosi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uz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zahtjev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za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odlučivanje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potrebi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procjene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uticaja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</w:p>
          <w:p w:rsidR="002621EE" w:rsidRPr="00D1780C" w:rsidRDefault="002621EE" w:rsidP="00B93B73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mišljenja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i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uslovi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nadležnih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organa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i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organizacija</w:t>
            </w:r>
            <w:proofErr w:type="spellEnd"/>
          </w:p>
          <w:p w:rsidR="002621EE" w:rsidRPr="00D1780C" w:rsidRDefault="002621EE" w:rsidP="00B93B73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druga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dokumentacija</w:t>
            </w:r>
            <w:proofErr w:type="spellEnd"/>
          </w:p>
        </w:tc>
        <w:tc>
          <w:tcPr>
            <w:tcW w:w="6153" w:type="dxa"/>
          </w:tcPr>
          <w:p w:rsidR="00662F10" w:rsidRPr="002A0ADA" w:rsidRDefault="000E3F8D" w:rsidP="00C979AE">
            <w:pPr>
              <w:pStyle w:val="ListParagraph"/>
              <w:numPr>
                <w:ilvl w:val="0"/>
                <w:numId w:val="10"/>
              </w:numPr>
              <w:ind w:left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Dokumentacija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urađena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u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skladu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0ADA">
              <w:rPr>
                <w:rFonts w:ascii="Garamond" w:hAnsi="Garamond" w:cs="Times New Roman"/>
                <w:sz w:val="24"/>
                <w:szCs w:val="24"/>
              </w:rPr>
              <w:t>sa</w:t>
            </w:r>
            <w:proofErr w:type="spellEnd"/>
            <w:proofErr w:type="gram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Pravilnikom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o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bližem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sadržaju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dokumentacije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koja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se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podnosi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uz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zahtjev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za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odlučivanje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o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potrebi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izrade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elaborat</w:t>
            </w:r>
            <w:r w:rsidR="00300232">
              <w:rPr>
                <w:rFonts w:ascii="Garamond" w:hAnsi="Garamond" w:cs="Times New Roman"/>
                <w:sz w:val="24"/>
                <w:szCs w:val="24"/>
              </w:rPr>
              <w:t>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. U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skladu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sa</w:t>
            </w:r>
            <w:proofErr w:type="spellEnd"/>
            <w:proofErr w:type="gram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Zakonom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o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procjeni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uticaja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na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životnu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sredinu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obaviješteni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organi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i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organizacije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pismenim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aktom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dok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je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zainteresovana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javnost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obaviještena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putem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sajta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Prijestonice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i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oglašavanjem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u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dnevnom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listu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“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Pobjeda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” </w:t>
            </w:r>
            <w:proofErr w:type="spell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od</w:t>
            </w:r>
            <w:proofErr w:type="spell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979AE">
              <w:rPr>
                <w:rFonts w:ascii="Garamond" w:hAnsi="Garamond" w:cs="Times New Roman"/>
                <w:sz w:val="24"/>
                <w:szCs w:val="24"/>
              </w:rPr>
              <w:t>28</w:t>
            </w:r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 xml:space="preserve">.04.2022. </w:t>
            </w:r>
            <w:proofErr w:type="spellStart"/>
            <w:proofErr w:type="gramStart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godine</w:t>
            </w:r>
            <w:proofErr w:type="spellEnd"/>
            <w:proofErr w:type="gramEnd"/>
            <w:r w:rsidR="005A41D9" w:rsidRPr="002A0ADA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U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datom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roku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uvid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je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izvršen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od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strane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D.O.O.”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Vodovod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i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Kanalizacija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”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Cetinje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2621EE" w:rsidRPr="00D1780C" w:rsidTr="00CE3681">
        <w:trPr>
          <w:trHeight w:val="1216"/>
        </w:trPr>
        <w:tc>
          <w:tcPr>
            <w:tcW w:w="284" w:type="dxa"/>
          </w:tcPr>
          <w:p w:rsidR="002621EE" w:rsidRPr="00D1780C" w:rsidRDefault="005A41D9" w:rsidP="00455260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U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  <w:b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</w:rPr>
              <w:t>Odluka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potrebi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procjene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uticaja</w:t>
            </w:r>
            <w:proofErr w:type="spellEnd"/>
          </w:p>
          <w:p w:rsidR="002621EE" w:rsidRPr="00D1780C" w:rsidRDefault="002621EE" w:rsidP="00867AD7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naziv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nadležnog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organa</w:t>
            </w:r>
            <w:proofErr w:type="spellEnd"/>
            <w:r w:rsidRPr="00D1780C">
              <w:rPr>
                <w:rFonts w:ascii="Garamond" w:hAnsi="Garamond" w:cs="Times New Roman"/>
              </w:rPr>
              <w:t>,</w:t>
            </w:r>
          </w:p>
          <w:p w:rsidR="002621EE" w:rsidRPr="00D1780C" w:rsidRDefault="002621EE" w:rsidP="00867AD7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cs="Times New Roman"/>
                <w:b/>
              </w:rPr>
            </w:pPr>
            <w:r w:rsidRPr="00D1780C">
              <w:rPr>
                <w:rFonts w:ascii="Garamond" w:hAnsi="Garamond" w:cs="Times New Roman"/>
              </w:rPr>
              <w:t xml:space="preserve">datum </w:t>
            </w:r>
            <w:proofErr w:type="spellStart"/>
            <w:r w:rsidRPr="00D1780C">
              <w:rPr>
                <w:rFonts w:ascii="Garamond" w:hAnsi="Garamond" w:cs="Times New Roman"/>
              </w:rPr>
              <w:t>i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broj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2621EE" w:rsidRPr="002A0ADA" w:rsidRDefault="002A0ADA" w:rsidP="00C979A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Sekretarijat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za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uređenje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prostora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i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zaštitu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životne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sredine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Prijestonice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Cetinje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donio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odluku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da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979AE">
              <w:rPr>
                <w:rFonts w:ascii="Garamond" w:hAnsi="Garamond" w:cs="Times New Roman"/>
                <w:sz w:val="24"/>
                <w:szCs w:val="24"/>
              </w:rPr>
              <w:t>je</w:t>
            </w:r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potrebna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izrada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elaborat</w:t>
            </w:r>
            <w:r w:rsidR="00841F61">
              <w:rPr>
                <w:rFonts w:ascii="Garamond" w:hAnsi="Garamond" w:cs="Times New Roman"/>
                <w:sz w:val="24"/>
                <w:szCs w:val="24"/>
              </w:rPr>
              <w:t>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procjene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uticaja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na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životnu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sredinu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za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objekat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za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preradu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mesa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mesnih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prerađevina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,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čija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se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realizacija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planira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na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katastarskoj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parceli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br.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1903/2 KO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>Cetinje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  <w:lang w:val="es-AR"/>
              </w:rPr>
              <w:t xml:space="preserve"> I</w:t>
            </w:r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i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donio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Rješenje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br. 05-322/22-UPI-1</w:t>
            </w:r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37/2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od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 1</w:t>
            </w:r>
            <w:r w:rsidR="00C979AE">
              <w:rPr>
                <w:rFonts w:ascii="Garamond" w:hAnsi="Garamond" w:cs="Times New Roman"/>
                <w:sz w:val="24"/>
                <w:szCs w:val="24"/>
              </w:rPr>
              <w:t>0</w:t>
            </w:r>
            <w:r w:rsidRPr="002A0ADA">
              <w:rPr>
                <w:rFonts w:ascii="Garamond" w:hAnsi="Garamond" w:cs="Times New Roman"/>
                <w:sz w:val="24"/>
                <w:szCs w:val="24"/>
              </w:rPr>
              <w:t>.0</w:t>
            </w:r>
            <w:r w:rsidR="00C979AE">
              <w:rPr>
                <w:rFonts w:ascii="Garamond" w:hAnsi="Garamond" w:cs="Times New Roman"/>
                <w:sz w:val="24"/>
                <w:szCs w:val="24"/>
              </w:rPr>
              <w:t>5</w:t>
            </w:r>
            <w:r w:rsidRPr="002A0ADA">
              <w:rPr>
                <w:rFonts w:ascii="Garamond" w:hAnsi="Garamond" w:cs="Times New Roman"/>
                <w:sz w:val="24"/>
                <w:szCs w:val="24"/>
              </w:rPr>
              <w:t xml:space="preserve">.2022. </w:t>
            </w:r>
            <w:proofErr w:type="spellStart"/>
            <w:r w:rsidRPr="002A0ADA">
              <w:rPr>
                <w:rFonts w:ascii="Garamond" w:hAnsi="Garamond" w:cs="Times New Roman"/>
                <w:sz w:val="24"/>
                <w:szCs w:val="24"/>
              </w:rPr>
              <w:t>godine</w:t>
            </w:r>
            <w:proofErr w:type="spellEnd"/>
            <w:r w:rsidRPr="002A0ADA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841F61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2621EE" w:rsidRPr="00D1780C" w:rsidTr="00D1780C">
        <w:trPr>
          <w:trHeight w:val="1250"/>
        </w:trPr>
        <w:tc>
          <w:tcPr>
            <w:tcW w:w="284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t>7.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D1780C" w:rsidRDefault="002621EE" w:rsidP="00867AD7">
            <w:pPr>
              <w:rPr>
                <w:rFonts w:ascii="Garamond" w:hAnsi="Garamond" w:cs="Times New Roman"/>
                <w:b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</w:rPr>
              <w:t>Podaci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obavještavanju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javnosti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>:</w:t>
            </w:r>
          </w:p>
          <w:p w:rsidR="002621EE" w:rsidRPr="00D1780C" w:rsidRDefault="002621EE" w:rsidP="00867AD7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dostavljanju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odluke</w:t>
            </w:r>
            <w:proofErr w:type="spellEnd"/>
          </w:p>
          <w:p w:rsidR="002621EE" w:rsidRPr="00D1780C" w:rsidRDefault="002621EE" w:rsidP="00867AD7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Times New Roman"/>
                <w:lang w:val="es-AR"/>
              </w:rPr>
            </w:pP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mjestu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i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vremenu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dostupnosti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informacije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projektu</w:t>
            </w:r>
            <w:proofErr w:type="spellEnd"/>
          </w:p>
          <w:p w:rsidR="002621EE" w:rsidRPr="00D1780C" w:rsidRDefault="002621EE" w:rsidP="00867AD7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javnoj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raspravi</w:t>
            </w:r>
            <w:proofErr w:type="spellEnd"/>
          </w:p>
          <w:p w:rsidR="002621EE" w:rsidRPr="00D1780C" w:rsidRDefault="002621EE" w:rsidP="00FA6914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Times New Roman"/>
                <w:lang w:val="es-AR"/>
              </w:rPr>
            </w:pP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podacima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i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dokumentaciji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učešću</w:t>
            </w:r>
            <w:proofErr w:type="spellEnd"/>
            <w:r w:rsidRPr="00D1780C">
              <w:rPr>
                <w:rFonts w:ascii="Garamond" w:hAnsi="Garamond" w:cs="Times New Roman"/>
                <w:lang w:val="es-AR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lang w:val="es-AR"/>
              </w:rPr>
              <w:t>javnosti</w:t>
            </w:r>
            <w:proofErr w:type="spellEnd"/>
          </w:p>
          <w:p w:rsidR="002621EE" w:rsidRPr="00D1780C" w:rsidRDefault="002621EE" w:rsidP="00FA6914">
            <w:pPr>
              <w:rPr>
                <w:rFonts w:ascii="Garamond" w:hAnsi="Garamond" w:cs="Times New Roman"/>
                <w:lang w:val="es-AR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2621EE" w:rsidRPr="00D1780C" w:rsidRDefault="00D9728E" w:rsidP="009E1DB8">
            <w:pPr>
              <w:jc w:val="both"/>
              <w:rPr>
                <w:rFonts w:ascii="Garamond" w:hAnsi="Garamond" w:cs="Times New Roman"/>
                <w:lang w:val="es-AR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donijetom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obaviješteni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organi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organizacije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lokalnom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nivou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obaviještena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javnost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putem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sajta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Prijestonice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Cetinje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A08EB">
              <w:rPr>
                <w:rFonts w:ascii="Garamond" w:hAnsi="Garamond" w:cs="Times New Roman"/>
                <w:sz w:val="24"/>
                <w:szCs w:val="24"/>
              </w:rPr>
              <w:t>+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“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Pobjeda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od</w:t>
            </w:r>
            <w:proofErr w:type="spellEnd"/>
            <w:r w:rsidR="00C979AE">
              <w:rPr>
                <w:rFonts w:ascii="Garamond" w:hAnsi="Garamond" w:cs="Times New Roman"/>
                <w:sz w:val="24"/>
                <w:szCs w:val="24"/>
              </w:rPr>
              <w:t xml:space="preserve"> 11.05.2022. </w:t>
            </w:r>
            <w:proofErr w:type="spellStart"/>
            <w:r w:rsidR="00C979AE">
              <w:rPr>
                <w:rFonts w:ascii="Garamond" w:hAnsi="Garamond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621EE" w:rsidRPr="00D1780C" w:rsidTr="00CE3681">
        <w:trPr>
          <w:trHeight w:val="421"/>
        </w:trPr>
        <w:tc>
          <w:tcPr>
            <w:tcW w:w="284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lastRenderedPageBreak/>
              <w:t>8.</w:t>
            </w:r>
          </w:p>
          <w:p w:rsidR="002621EE" w:rsidRPr="00D1780C" w:rsidRDefault="002621EE" w:rsidP="00455260">
            <w:pPr>
              <w:rPr>
                <w:rFonts w:ascii="Garamond" w:hAnsi="Garamond" w:cs="Times New Roman"/>
              </w:rPr>
            </w:pPr>
          </w:p>
        </w:tc>
        <w:tc>
          <w:tcPr>
            <w:tcW w:w="6105" w:type="dxa"/>
          </w:tcPr>
          <w:p w:rsidR="002621EE" w:rsidRPr="00D1780C" w:rsidRDefault="002621EE" w:rsidP="00455260">
            <w:pPr>
              <w:rPr>
                <w:rFonts w:ascii="Garamond" w:hAnsi="Garamond" w:cs="Times New Roman"/>
                <w:b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</w:rPr>
              <w:t>Zahtjevi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za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preispitanje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odluke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2621EE" w:rsidRPr="00D1780C" w:rsidRDefault="00F16437" w:rsidP="00B0391B">
            <w:pPr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Nije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bilo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preispitivanja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odluke</w:t>
            </w:r>
            <w:proofErr w:type="spellEnd"/>
          </w:p>
        </w:tc>
      </w:tr>
      <w:tr w:rsidR="00581253" w:rsidRPr="00D1780C" w:rsidTr="00CE3681">
        <w:trPr>
          <w:trHeight w:val="804"/>
        </w:trPr>
        <w:tc>
          <w:tcPr>
            <w:tcW w:w="284" w:type="dxa"/>
          </w:tcPr>
          <w:p w:rsidR="00581253" w:rsidRPr="00D1780C" w:rsidRDefault="006B706D" w:rsidP="00F16770">
            <w:pPr>
              <w:rPr>
                <w:rFonts w:ascii="Garamond" w:hAnsi="Garamond" w:cs="Times New Roman"/>
              </w:rPr>
            </w:pPr>
            <w:r w:rsidRPr="00D1780C">
              <w:rPr>
                <w:rFonts w:ascii="Garamond" w:hAnsi="Garamond" w:cs="Times New Roman"/>
              </w:rPr>
              <w:t>9.</w:t>
            </w:r>
          </w:p>
        </w:tc>
        <w:tc>
          <w:tcPr>
            <w:tcW w:w="6105" w:type="dxa"/>
          </w:tcPr>
          <w:p w:rsidR="00581253" w:rsidRPr="00D1780C" w:rsidRDefault="00581253" w:rsidP="00F16770">
            <w:pPr>
              <w:rPr>
                <w:rFonts w:ascii="Garamond" w:hAnsi="Garamond" w:cs="Times New Roman"/>
                <w:b/>
              </w:rPr>
            </w:pPr>
            <w:proofErr w:type="spellStart"/>
            <w:r w:rsidRPr="00D1780C">
              <w:rPr>
                <w:rFonts w:ascii="Garamond" w:hAnsi="Garamond" w:cs="Times New Roman"/>
                <w:b/>
              </w:rPr>
              <w:t>Podaci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o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odgovornom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licu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i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njegov</w:t>
            </w:r>
            <w:proofErr w:type="spellEnd"/>
            <w:r w:rsidRPr="00D1780C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  <w:b/>
              </w:rPr>
              <w:t>potpis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CE3681" w:rsidRPr="00D1780C" w:rsidRDefault="00581253" w:rsidP="008101A5">
            <w:pPr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Radojka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 </w:t>
            </w:r>
            <w:proofErr w:type="spellStart"/>
            <w:r w:rsidRPr="00D1780C">
              <w:rPr>
                <w:rFonts w:ascii="Garamond" w:hAnsi="Garamond" w:cs="Times New Roman"/>
              </w:rPr>
              <w:t>Radulović</w:t>
            </w:r>
            <w:proofErr w:type="spellEnd"/>
            <w:r w:rsidRPr="00D1780C">
              <w:rPr>
                <w:rFonts w:ascii="Garamond" w:hAnsi="Garamond" w:cs="Times New Roman"/>
              </w:rPr>
              <w:t>,</w:t>
            </w:r>
          </w:p>
          <w:p w:rsidR="008101A5" w:rsidRPr="00D1780C" w:rsidRDefault="008101A5" w:rsidP="008101A5">
            <w:pPr>
              <w:rPr>
                <w:rFonts w:ascii="Garamond" w:hAnsi="Garamond" w:cs="Times New Roman"/>
              </w:rPr>
            </w:pPr>
            <w:proofErr w:type="spellStart"/>
            <w:r w:rsidRPr="00D1780C">
              <w:rPr>
                <w:rFonts w:ascii="Garamond" w:hAnsi="Garamond" w:cs="Times New Roman"/>
              </w:rPr>
              <w:t>Samostalni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savjetnik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I </w:t>
            </w:r>
            <w:proofErr w:type="spellStart"/>
            <w:r w:rsidRPr="00D1780C">
              <w:rPr>
                <w:rFonts w:ascii="Garamond" w:hAnsi="Garamond" w:cs="Times New Roman"/>
              </w:rPr>
              <w:t>za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zaštitu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životne</w:t>
            </w:r>
            <w:proofErr w:type="spellEnd"/>
            <w:r w:rsidRPr="00D1780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1780C">
              <w:rPr>
                <w:rFonts w:ascii="Garamond" w:hAnsi="Garamond" w:cs="Times New Roman"/>
              </w:rPr>
              <w:t>sredine</w:t>
            </w:r>
            <w:proofErr w:type="spellEnd"/>
          </w:p>
        </w:tc>
      </w:tr>
    </w:tbl>
    <w:p w:rsidR="005F2C27" w:rsidRPr="00D1780C" w:rsidRDefault="005F2C27" w:rsidP="00097D34">
      <w:pPr>
        <w:rPr>
          <w:rFonts w:ascii="Garamond" w:hAnsi="Garamond" w:cs="Times New Roman"/>
        </w:rPr>
      </w:pPr>
    </w:p>
    <w:sectPr w:rsidR="005F2C27" w:rsidRPr="00D1780C" w:rsidSect="00D1780C">
      <w:pgSz w:w="15840" w:h="12240" w:orient="landscape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9BF"/>
    <w:multiLevelType w:val="hybridMultilevel"/>
    <w:tmpl w:val="0F6E4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1E44"/>
    <w:multiLevelType w:val="hybridMultilevel"/>
    <w:tmpl w:val="BEA8E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E9E"/>
    <w:multiLevelType w:val="hybridMultilevel"/>
    <w:tmpl w:val="BE961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B5982"/>
    <w:multiLevelType w:val="hybridMultilevel"/>
    <w:tmpl w:val="4E00B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C2C26"/>
    <w:multiLevelType w:val="hybridMultilevel"/>
    <w:tmpl w:val="4D3E9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6D1A"/>
    <w:multiLevelType w:val="hybridMultilevel"/>
    <w:tmpl w:val="4E00B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949A5"/>
    <w:multiLevelType w:val="hybridMultilevel"/>
    <w:tmpl w:val="6C2EA3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CF4C06"/>
    <w:multiLevelType w:val="hybridMultilevel"/>
    <w:tmpl w:val="26AAC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0286"/>
    <w:multiLevelType w:val="hybridMultilevel"/>
    <w:tmpl w:val="7396CC30"/>
    <w:lvl w:ilvl="0" w:tplc="C3C862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84E22"/>
    <w:multiLevelType w:val="hybridMultilevel"/>
    <w:tmpl w:val="E93A0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E61D2"/>
    <w:multiLevelType w:val="hybridMultilevel"/>
    <w:tmpl w:val="39640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A22BE"/>
    <w:multiLevelType w:val="hybridMultilevel"/>
    <w:tmpl w:val="729E7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779F8"/>
    <w:multiLevelType w:val="hybridMultilevel"/>
    <w:tmpl w:val="336E7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56CFF"/>
    <w:multiLevelType w:val="hybridMultilevel"/>
    <w:tmpl w:val="287095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4CBC"/>
    <w:rsid w:val="0000420A"/>
    <w:rsid w:val="00010674"/>
    <w:rsid w:val="00014C94"/>
    <w:rsid w:val="000266C4"/>
    <w:rsid w:val="000268CB"/>
    <w:rsid w:val="00046D44"/>
    <w:rsid w:val="00046D57"/>
    <w:rsid w:val="000568F8"/>
    <w:rsid w:val="00060E44"/>
    <w:rsid w:val="0006492A"/>
    <w:rsid w:val="00067D38"/>
    <w:rsid w:val="0007349E"/>
    <w:rsid w:val="00084BFF"/>
    <w:rsid w:val="0009074E"/>
    <w:rsid w:val="00097D34"/>
    <w:rsid w:val="000A08EB"/>
    <w:rsid w:val="000A7DBC"/>
    <w:rsid w:val="000B3F2C"/>
    <w:rsid w:val="000B4EE1"/>
    <w:rsid w:val="000C0E9F"/>
    <w:rsid w:val="000C1B29"/>
    <w:rsid w:val="000D2477"/>
    <w:rsid w:val="000D41B1"/>
    <w:rsid w:val="000E3F8D"/>
    <w:rsid w:val="000F15A3"/>
    <w:rsid w:val="000F289E"/>
    <w:rsid w:val="00100D05"/>
    <w:rsid w:val="001022E4"/>
    <w:rsid w:val="00105ABB"/>
    <w:rsid w:val="00116E5F"/>
    <w:rsid w:val="00122C43"/>
    <w:rsid w:val="001265D8"/>
    <w:rsid w:val="00131335"/>
    <w:rsid w:val="00140F9D"/>
    <w:rsid w:val="00146DA1"/>
    <w:rsid w:val="00151D99"/>
    <w:rsid w:val="00151ED2"/>
    <w:rsid w:val="00166108"/>
    <w:rsid w:val="00174AE4"/>
    <w:rsid w:val="00175604"/>
    <w:rsid w:val="0017593C"/>
    <w:rsid w:val="00175A6D"/>
    <w:rsid w:val="00177179"/>
    <w:rsid w:val="00183C60"/>
    <w:rsid w:val="001857E4"/>
    <w:rsid w:val="001963DF"/>
    <w:rsid w:val="00196F5F"/>
    <w:rsid w:val="001A10F6"/>
    <w:rsid w:val="001A393E"/>
    <w:rsid w:val="001B6B26"/>
    <w:rsid w:val="001C11E1"/>
    <w:rsid w:val="001C1540"/>
    <w:rsid w:val="001C3F5E"/>
    <w:rsid w:val="001E2AD1"/>
    <w:rsid w:val="001E34EF"/>
    <w:rsid w:val="001E4B48"/>
    <w:rsid w:val="001F40DA"/>
    <w:rsid w:val="002148B7"/>
    <w:rsid w:val="00226A32"/>
    <w:rsid w:val="0024347C"/>
    <w:rsid w:val="00243D5B"/>
    <w:rsid w:val="002442D0"/>
    <w:rsid w:val="0025033B"/>
    <w:rsid w:val="0025461C"/>
    <w:rsid w:val="002621EE"/>
    <w:rsid w:val="00265655"/>
    <w:rsid w:val="002660A9"/>
    <w:rsid w:val="00267418"/>
    <w:rsid w:val="002737C2"/>
    <w:rsid w:val="00282D72"/>
    <w:rsid w:val="002864D0"/>
    <w:rsid w:val="00290AD0"/>
    <w:rsid w:val="00291423"/>
    <w:rsid w:val="00291AE5"/>
    <w:rsid w:val="00297749"/>
    <w:rsid w:val="002A08A9"/>
    <w:rsid w:val="002A0ADA"/>
    <w:rsid w:val="002A0E02"/>
    <w:rsid w:val="002B201E"/>
    <w:rsid w:val="002C4C2C"/>
    <w:rsid w:val="002C4CE8"/>
    <w:rsid w:val="002D279C"/>
    <w:rsid w:val="002D4902"/>
    <w:rsid w:val="002E17AF"/>
    <w:rsid w:val="002E5A79"/>
    <w:rsid w:val="002E6454"/>
    <w:rsid w:val="00300232"/>
    <w:rsid w:val="003133D1"/>
    <w:rsid w:val="003174C2"/>
    <w:rsid w:val="00317708"/>
    <w:rsid w:val="00321B74"/>
    <w:rsid w:val="003274A9"/>
    <w:rsid w:val="00336CBD"/>
    <w:rsid w:val="003372D6"/>
    <w:rsid w:val="00343D3E"/>
    <w:rsid w:val="003661E2"/>
    <w:rsid w:val="00374AAC"/>
    <w:rsid w:val="003774CF"/>
    <w:rsid w:val="003778DF"/>
    <w:rsid w:val="00380263"/>
    <w:rsid w:val="0039276D"/>
    <w:rsid w:val="003B189C"/>
    <w:rsid w:val="003C5E96"/>
    <w:rsid w:val="003D6259"/>
    <w:rsid w:val="003E3791"/>
    <w:rsid w:val="003F21DE"/>
    <w:rsid w:val="003F73FB"/>
    <w:rsid w:val="004127E5"/>
    <w:rsid w:val="00413B6D"/>
    <w:rsid w:val="00415BB1"/>
    <w:rsid w:val="00423565"/>
    <w:rsid w:val="00424E0C"/>
    <w:rsid w:val="004314CF"/>
    <w:rsid w:val="0043320E"/>
    <w:rsid w:val="00434269"/>
    <w:rsid w:val="0043791D"/>
    <w:rsid w:val="00441965"/>
    <w:rsid w:val="0044648B"/>
    <w:rsid w:val="00447402"/>
    <w:rsid w:val="00451683"/>
    <w:rsid w:val="004518BB"/>
    <w:rsid w:val="00451ADB"/>
    <w:rsid w:val="0045414A"/>
    <w:rsid w:val="00455260"/>
    <w:rsid w:val="004744CB"/>
    <w:rsid w:val="0047607E"/>
    <w:rsid w:val="00476C0A"/>
    <w:rsid w:val="00476DFD"/>
    <w:rsid w:val="00480E3C"/>
    <w:rsid w:val="00492522"/>
    <w:rsid w:val="004A31CF"/>
    <w:rsid w:val="004A387F"/>
    <w:rsid w:val="004A486A"/>
    <w:rsid w:val="004A560C"/>
    <w:rsid w:val="004A6FD1"/>
    <w:rsid w:val="004A74D6"/>
    <w:rsid w:val="004C091A"/>
    <w:rsid w:val="004C1CE6"/>
    <w:rsid w:val="004C2AFF"/>
    <w:rsid w:val="004D4364"/>
    <w:rsid w:val="004F4DF9"/>
    <w:rsid w:val="004F4EC7"/>
    <w:rsid w:val="004F5B5E"/>
    <w:rsid w:val="004F6B58"/>
    <w:rsid w:val="0051173C"/>
    <w:rsid w:val="0051396D"/>
    <w:rsid w:val="00517A65"/>
    <w:rsid w:val="00526326"/>
    <w:rsid w:val="00534A52"/>
    <w:rsid w:val="0053656D"/>
    <w:rsid w:val="005656CB"/>
    <w:rsid w:val="00567006"/>
    <w:rsid w:val="005703FB"/>
    <w:rsid w:val="005740C7"/>
    <w:rsid w:val="00574FAD"/>
    <w:rsid w:val="00576142"/>
    <w:rsid w:val="00581253"/>
    <w:rsid w:val="00583CC0"/>
    <w:rsid w:val="00595A60"/>
    <w:rsid w:val="005A41D9"/>
    <w:rsid w:val="005A5F0D"/>
    <w:rsid w:val="005A66AF"/>
    <w:rsid w:val="005A7813"/>
    <w:rsid w:val="005B24C5"/>
    <w:rsid w:val="005B394D"/>
    <w:rsid w:val="005C5BA1"/>
    <w:rsid w:val="005E701E"/>
    <w:rsid w:val="005F2978"/>
    <w:rsid w:val="005F2B3B"/>
    <w:rsid w:val="005F2C27"/>
    <w:rsid w:val="005F3E21"/>
    <w:rsid w:val="005F4C3D"/>
    <w:rsid w:val="005F6D5E"/>
    <w:rsid w:val="006074E0"/>
    <w:rsid w:val="0061132F"/>
    <w:rsid w:val="00621C71"/>
    <w:rsid w:val="00623EDE"/>
    <w:rsid w:val="00625B0B"/>
    <w:rsid w:val="0063179D"/>
    <w:rsid w:val="00631826"/>
    <w:rsid w:val="00642F6F"/>
    <w:rsid w:val="00651A3E"/>
    <w:rsid w:val="006523AD"/>
    <w:rsid w:val="00653EA1"/>
    <w:rsid w:val="00662F10"/>
    <w:rsid w:val="00664887"/>
    <w:rsid w:val="00667989"/>
    <w:rsid w:val="00671C8C"/>
    <w:rsid w:val="00697990"/>
    <w:rsid w:val="006A58DA"/>
    <w:rsid w:val="006A5E7A"/>
    <w:rsid w:val="006B21BA"/>
    <w:rsid w:val="006B706D"/>
    <w:rsid w:val="006C457E"/>
    <w:rsid w:val="006D5D8B"/>
    <w:rsid w:val="006D75E0"/>
    <w:rsid w:val="006E0246"/>
    <w:rsid w:val="006E335E"/>
    <w:rsid w:val="006F2A83"/>
    <w:rsid w:val="006F49B0"/>
    <w:rsid w:val="007054DB"/>
    <w:rsid w:val="007067D5"/>
    <w:rsid w:val="00706CC0"/>
    <w:rsid w:val="00712B59"/>
    <w:rsid w:val="00726476"/>
    <w:rsid w:val="007323AF"/>
    <w:rsid w:val="00733F0A"/>
    <w:rsid w:val="00741DFA"/>
    <w:rsid w:val="007445AC"/>
    <w:rsid w:val="0075090C"/>
    <w:rsid w:val="007539E3"/>
    <w:rsid w:val="0075784C"/>
    <w:rsid w:val="007623C1"/>
    <w:rsid w:val="00764AC8"/>
    <w:rsid w:val="00775E55"/>
    <w:rsid w:val="00781FFF"/>
    <w:rsid w:val="007868C8"/>
    <w:rsid w:val="00790EAD"/>
    <w:rsid w:val="007915D5"/>
    <w:rsid w:val="007948F8"/>
    <w:rsid w:val="00796606"/>
    <w:rsid w:val="007A16D7"/>
    <w:rsid w:val="007C1283"/>
    <w:rsid w:val="007D4151"/>
    <w:rsid w:val="007D6B36"/>
    <w:rsid w:val="007E17C5"/>
    <w:rsid w:val="007E1FEB"/>
    <w:rsid w:val="007E27EE"/>
    <w:rsid w:val="007E4171"/>
    <w:rsid w:val="007F30F4"/>
    <w:rsid w:val="007F4825"/>
    <w:rsid w:val="007F5807"/>
    <w:rsid w:val="007F6599"/>
    <w:rsid w:val="007F66B8"/>
    <w:rsid w:val="008065AA"/>
    <w:rsid w:val="008101A5"/>
    <w:rsid w:val="008116A4"/>
    <w:rsid w:val="00817531"/>
    <w:rsid w:val="00833F14"/>
    <w:rsid w:val="008403A3"/>
    <w:rsid w:val="00841F61"/>
    <w:rsid w:val="00846ACE"/>
    <w:rsid w:val="00851310"/>
    <w:rsid w:val="00854966"/>
    <w:rsid w:val="008656B6"/>
    <w:rsid w:val="00866CF8"/>
    <w:rsid w:val="00867AD7"/>
    <w:rsid w:val="0087106B"/>
    <w:rsid w:val="008748A6"/>
    <w:rsid w:val="008764FD"/>
    <w:rsid w:val="00877A10"/>
    <w:rsid w:val="0088489E"/>
    <w:rsid w:val="00885BBD"/>
    <w:rsid w:val="0089316D"/>
    <w:rsid w:val="008A1E94"/>
    <w:rsid w:val="008A2293"/>
    <w:rsid w:val="008A4AA2"/>
    <w:rsid w:val="008B2488"/>
    <w:rsid w:val="008B76C6"/>
    <w:rsid w:val="008C38D6"/>
    <w:rsid w:val="008C44AF"/>
    <w:rsid w:val="008C7AF2"/>
    <w:rsid w:val="008E0D73"/>
    <w:rsid w:val="008E1C70"/>
    <w:rsid w:val="008E3794"/>
    <w:rsid w:val="00904744"/>
    <w:rsid w:val="00910789"/>
    <w:rsid w:val="00914CEE"/>
    <w:rsid w:val="009261A9"/>
    <w:rsid w:val="00927BB5"/>
    <w:rsid w:val="009327C9"/>
    <w:rsid w:val="00933474"/>
    <w:rsid w:val="00936F43"/>
    <w:rsid w:val="00937763"/>
    <w:rsid w:val="00941BCB"/>
    <w:rsid w:val="0094795B"/>
    <w:rsid w:val="00947D06"/>
    <w:rsid w:val="00951C6C"/>
    <w:rsid w:val="0095293C"/>
    <w:rsid w:val="00956EEF"/>
    <w:rsid w:val="00961576"/>
    <w:rsid w:val="00964B1D"/>
    <w:rsid w:val="00970258"/>
    <w:rsid w:val="0098312A"/>
    <w:rsid w:val="00987765"/>
    <w:rsid w:val="009929C2"/>
    <w:rsid w:val="009A5F04"/>
    <w:rsid w:val="009A7AAE"/>
    <w:rsid w:val="009B6316"/>
    <w:rsid w:val="009C1238"/>
    <w:rsid w:val="009C232D"/>
    <w:rsid w:val="009D1050"/>
    <w:rsid w:val="009E1DB8"/>
    <w:rsid w:val="009F3B51"/>
    <w:rsid w:val="009F7E63"/>
    <w:rsid w:val="00A07FAD"/>
    <w:rsid w:val="00A13C29"/>
    <w:rsid w:val="00A17567"/>
    <w:rsid w:val="00A22CB6"/>
    <w:rsid w:val="00A23A0D"/>
    <w:rsid w:val="00A26AE0"/>
    <w:rsid w:val="00A32B3C"/>
    <w:rsid w:val="00A336BD"/>
    <w:rsid w:val="00A3429F"/>
    <w:rsid w:val="00A34618"/>
    <w:rsid w:val="00A437F0"/>
    <w:rsid w:val="00A454A1"/>
    <w:rsid w:val="00A62D59"/>
    <w:rsid w:val="00A64BBD"/>
    <w:rsid w:val="00A6565A"/>
    <w:rsid w:val="00A7342F"/>
    <w:rsid w:val="00A807D8"/>
    <w:rsid w:val="00A951F1"/>
    <w:rsid w:val="00A969B2"/>
    <w:rsid w:val="00AA0D4E"/>
    <w:rsid w:val="00AA5D38"/>
    <w:rsid w:val="00AB7C01"/>
    <w:rsid w:val="00AD14BF"/>
    <w:rsid w:val="00AD1786"/>
    <w:rsid w:val="00AD691C"/>
    <w:rsid w:val="00AE4BD5"/>
    <w:rsid w:val="00AF4A82"/>
    <w:rsid w:val="00B10D16"/>
    <w:rsid w:val="00B16292"/>
    <w:rsid w:val="00B2567D"/>
    <w:rsid w:val="00B26742"/>
    <w:rsid w:val="00B30273"/>
    <w:rsid w:val="00B31E8F"/>
    <w:rsid w:val="00B42F38"/>
    <w:rsid w:val="00B50C39"/>
    <w:rsid w:val="00B5557E"/>
    <w:rsid w:val="00B5621A"/>
    <w:rsid w:val="00B70350"/>
    <w:rsid w:val="00B7351D"/>
    <w:rsid w:val="00B77A8C"/>
    <w:rsid w:val="00B83031"/>
    <w:rsid w:val="00B93B73"/>
    <w:rsid w:val="00B976EE"/>
    <w:rsid w:val="00BA75A1"/>
    <w:rsid w:val="00BD11FE"/>
    <w:rsid w:val="00BD5E64"/>
    <w:rsid w:val="00BE050E"/>
    <w:rsid w:val="00BE2839"/>
    <w:rsid w:val="00BF3D66"/>
    <w:rsid w:val="00BF6382"/>
    <w:rsid w:val="00BF7766"/>
    <w:rsid w:val="00C022FE"/>
    <w:rsid w:val="00C12656"/>
    <w:rsid w:val="00C129D5"/>
    <w:rsid w:val="00C31A3A"/>
    <w:rsid w:val="00C35618"/>
    <w:rsid w:val="00C438F5"/>
    <w:rsid w:val="00C444A8"/>
    <w:rsid w:val="00C44A54"/>
    <w:rsid w:val="00C55F07"/>
    <w:rsid w:val="00C57EEB"/>
    <w:rsid w:val="00C63760"/>
    <w:rsid w:val="00C649FB"/>
    <w:rsid w:val="00C7084E"/>
    <w:rsid w:val="00C75E58"/>
    <w:rsid w:val="00C83FC2"/>
    <w:rsid w:val="00C979AE"/>
    <w:rsid w:val="00CA5A7F"/>
    <w:rsid w:val="00CC020A"/>
    <w:rsid w:val="00CC07C6"/>
    <w:rsid w:val="00CC36E0"/>
    <w:rsid w:val="00CC7A66"/>
    <w:rsid w:val="00CD0D70"/>
    <w:rsid w:val="00CD316F"/>
    <w:rsid w:val="00CD4B0B"/>
    <w:rsid w:val="00CD6B39"/>
    <w:rsid w:val="00CD7A09"/>
    <w:rsid w:val="00CE3681"/>
    <w:rsid w:val="00CE4ECD"/>
    <w:rsid w:val="00CF30E4"/>
    <w:rsid w:val="00CF4947"/>
    <w:rsid w:val="00D04D96"/>
    <w:rsid w:val="00D070B4"/>
    <w:rsid w:val="00D14356"/>
    <w:rsid w:val="00D1780C"/>
    <w:rsid w:val="00D20D93"/>
    <w:rsid w:val="00D2734F"/>
    <w:rsid w:val="00D304A6"/>
    <w:rsid w:val="00D34A83"/>
    <w:rsid w:val="00D34D45"/>
    <w:rsid w:val="00D354C6"/>
    <w:rsid w:val="00D46193"/>
    <w:rsid w:val="00D52092"/>
    <w:rsid w:val="00D60BA5"/>
    <w:rsid w:val="00D717DA"/>
    <w:rsid w:val="00D74CBC"/>
    <w:rsid w:val="00D83496"/>
    <w:rsid w:val="00D9728E"/>
    <w:rsid w:val="00DA3575"/>
    <w:rsid w:val="00DB35AC"/>
    <w:rsid w:val="00DB62D0"/>
    <w:rsid w:val="00DB75EA"/>
    <w:rsid w:val="00DD4F79"/>
    <w:rsid w:val="00E01490"/>
    <w:rsid w:val="00E024C4"/>
    <w:rsid w:val="00E21F71"/>
    <w:rsid w:val="00E248C0"/>
    <w:rsid w:val="00E34802"/>
    <w:rsid w:val="00E3626F"/>
    <w:rsid w:val="00E36DDB"/>
    <w:rsid w:val="00E47E77"/>
    <w:rsid w:val="00E6067A"/>
    <w:rsid w:val="00E61552"/>
    <w:rsid w:val="00E6330C"/>
    <w:rsid w:val="00E71610"/>
    <w:rsid w:val="00E7170C"/>
    <w:rsid w:val="00E774B4"/>
    <w:rsid w:val="00E8146C"/>
    <w:rsid w:val="00E92E2F"/>
    <w:rsid w:val="00E95024"/>
    <w:rsid w:val="00EA42E4"/>
    <w:rsid w:val="00EA75BB"/>
    <w:rsid w:val="00EB5019"/>
    <w:rsid w:val="00EC01A4"/>
    <w:rsid w:val="00EC0ABF"/>
    <w:rsid w:val="00EC56C3"/>
    <w:rsid w:val="00ED1619"/>
    <w:rsid w:val="00EE1CBF"/>
    <w:rsid w:val="00EE4141"/>
    <w:rsid w:val="00EF47D8"/>
    <w:rsid w:val="00EF5D1D"/>
    <w:rsid w:val="00F060B1"/>
    <w:rsid w:val="00F06485"/>
    <w:rsid w:val="00F131DF"/>
    <w:rsid w:val="00F16437"/>
    <w:rsid w:val="00F22D0D"/>
    <w:rsid w:val="00F31100"/>
    <w:rsid w:val="00F31C07"/>
    <w:rsid w:val="00F446DC"/>
    <w:rsid w:val="00F50A6F"/>
    <w:rsid w:val="00F602EA"/>
    <w:rsid w:val="00F62D6B"/>
    <w:rsid w:val="00F66470"/>
    <w:rsid w:val="00F67C0B"/>
    <w:rsid w:val="00F87937"/>
    <w:rsid w:val="00F87D84"/>
    <w:rsid w:val="00F952A3"/>
    <w:rsid w:val="00F96C50"/>
    <w:rsid w:val="00FA3B1F"/>
    <w:rsid w:val="00FA6914"/>
    <w:rsid w:val="00FB4A7D"/>
    <w:rsid w:val="00FC3538"/>
    <w:rsid w:val="00FC3E42"/>
    <w:rsid w:val="00FE3FE7"/>
    <w:rsid w:val="00FE5E25"/>
    <w:rsid w:val="00FE61BC"/>
    <w:rsid w:val="00FF4730"/>
    <w:rsid w:val="00F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BE68-CDC9-4396-8E09-8B9076C8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PUP5</dc:creator>
  <cp:lastModifiedBy>PUP10</cp:lastModifiedBy>
  <cp:revision>401</cp:revision>
  <dcterms:created xsi:type="dcterms:W3CDTF">2013-04-09T12:20:00Z</dcterms:created>
  <dcterms:modified xsi:type="dcterms:W3CDTF">2022-05-19T08:41:00Z</dcterms:modified>
</cp:coreProperties>
</file>