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A6" w:rsidRPr="004850A6" w:rsidRDefault="004850A6" w:rsidP="004850A6">
      <w:pPr>
        <w:spacing w:after="0" w:line="240" w:lineRule="auto"/>
        <w:rPr>
          <w:rFonts w:ascii="Arial" w:eastAsia="Times New Roman" w:hAnsi="Arial" w:cs="Arial"/>
          <w:color w:val="000000"/>
          <w:sz w:val="27"/>
          <w:szCs w:val="27"/>
        </w:rPr>
      </w:pPr>
      <w:bookmarkStart w:id="0" w:name="_GoBack"/>
      <w:bookmarkEnd w:id="0"/>
      <w:r w:rsidRPr="004850A6">
        <w:rPr>
          <w:rFonts w:ascii="Times New Roman" w:eastAsia="Times New Roman" w:hAnsi="Times New Roman" w:cs="Times New Roman"/>
          <w:sz w:val="24"/>
          <w:szCs w:val="24"/>
        </w:rPr>
        <w:t xml:space="preserve">Na osnovu člana 82 stav 1 tačka 2 i člana 91 stav 2 Ustava Crne Gore, Skupština Crne Gore 24. </w:t>
      </w:r>
      <w:proofErr w:type="gramStart"/>
      <w:r w:rsidRPr="004850A6">
        <w:rPr>
          <w:rFonts w:ascii="Times New Roman" w:eastAsia="Times New Roman" w:hAnsi="Times New Roman" w:cs="Times New Roman"/>
          <w:sz w:val="24"/>
          <w:szCs w:val="24"/>
        </w:rPr>
        <w:t>saziva</w:t>
      </w:r>
      <w:proofErr w:type="gramEnd"/>
      <w:r w:rsidRPr="004850A6">
        <w:rPr>
          <w:rFonts w:ascii="Times New Roman" w:eastAsia="Times New Roman" w:hAnsi="Times New Roman" w:cs="Times New Roman"/>
          <w:sz w:val="24"/>
          <w:szCs w:val="24"/>
        </w:rPr>
        <w:t xml:space="preserve">, na prvoj sjednici prvog redovnog (proljećnjeg) zasijedanja u 2011. </w:t>
      </w:r>
      <w:proofErr w:type="gramStart"/>
      <w:r w:rsidRPr="004850A6">
        <w:rPr>
          <w:rFonts w:ascii="Times New Roman" w:eastAsia="Times New Roman" w:hAnsi="Times New Roman" w:cs="Times New Roman"/>
          <w:sz w:val="24"/>
          <w:szCs w:val="24"/>
        </w:rPr>
        <w:t>godini</w:t>
      </w:r>
      <w:proofErr w:type="gramEnd"/>
      <w:r w:rsidRPr="004850A6">
        <w:rPr>
          <w:rFonts w:ascii="Times New Roman" w:eastAsia="Times New Roman" w:hAnsi="Times New Roman" w:cs="Times New Roman"/>
          <w:sz w:val="24"/>
          <w:szCs w:val="24"/>
        </w:rPr>
        <w:t xml:space="preserve">, dana 17. </w:t>
      </w:r>
      <w:proofErr w:type="gramStart"/>
      <w:r w:rsidRPr="004850A6">
        <w:rPr>
          <w:rFonts w:ascii="Times New Roman" w:eastAsia="Times New Roman" w:hAnsi="Times New Roman" w:cs="Times New Roman"/>
          <w:sz w:val="24"/>
          <w:szCs w:val="24"/>
        </w:rPr>
        <w:t>marta</w:t>
      </w:r>
      <w:proofErr w:type="gramEnd"/>
      <w:r w:rsidRPr="004850A6">
        <w:rPr>
          <w:rFonts w:ascii="Times New Roman" w:eastAsia="Times New Roman" w:hAnsi="Times New Roman" w:cs="Times New Roman"/>
          <w:sz w:val="24"/>
          <w:szCs w:val="24"/>
        </w:rPr>
        <w:t xml:space="preserve"> 2011. </w:t>
      </w:r>
      <w:proofErr w:type="gramStart"/>
      <w:r w:rsidRPr="004850A6">
        <w:rPr>
          <w:rFonts w:ascii="Times New Roman" w:eastAsia="Times New Roman" w:hAnsi="Times New Roman" w:cs="Times New Roman"/>
          <w:sz w:val="24"/>
          <w:szCs w:val="24"/>
        </w:rPr>
        <w:t>godine</w:t>
      </w:r>
      <w:proofErr w:type="gramEnd"/>
      <w:r w:rsidRPr="004850A6">
        <w:rPr>
          <w:rFonts w:ascii="Times New Roman" w:eastAsia="Times New Roman" w:hAnsi="Times New Roman" w:cs="Times New Roman"/>
          <w:sz w:val="24"/>
          <w:szCs w:val="24"/>
        </w:rPr>
        <w:t>, donijela je</w:t>
      </w:r>
      <w:r w:rsidRPr="004850A6">
        <w:rPr>
          <w:rFonts w:ascii="Arial" w:eastAsia="Times New Roman" w:hAnsi="Arial" w:cs="Arial"/>
          <w:color w:val="000000"/>
          <w:sz w:val="18"/>
          <w:szCs w:val="18"/>
        </w:rPr>
        <w:br/>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color w:val="000000"/>
          <w:sz w:val="27"/>
          <w:szCs w:val="27"/>
        </w:rPr>
      </w:pPr>
      <w:r w:rsidRPr="004850A6">
        <w:rPr>
          <w:rFonts w:ascii="Arial" w:eastAsia="Times New Roman" w:hAnsi="Arial" w:cs="Arial"/>
          <w:b/>
          <w:bCs/>
          <w:color w:val="000000"/>
          <w:sz w:val="27"/>
          <w:szCs w:val="27"/>
        </w:rPr>
        <w:t>ZAKON</w:t>
      </w:r>
    </w:p>
    <w:p w:rsidR="004850A6" w:rsidRPr="004850A6" w:rsidRDefault="004850A6" w:rsidP="004850A6">
      <w:pPr>
        <w:spacing w:after="0" w:line="240" w:lineRule="auto"/>
        <w:rPr>
          <w:rFonts w:ascii="Arial" w:eastAsia="Times New Roman" w:hAnsi="Arial" w:cs="Arial"/>
          <w:color w:val="000000"/>
          <w:sz w:val="27"/>
          <w:szCs w:val="27"/>
        </w:rPr>
      </w:pP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color w:val="000000"/>
          <w:sz w:val="27"/>
          <w:szCs w:val="27"/>
        </w:rPr>
      </w:pPr>
      <w:r w:rsidRPr="004850A6">
        <w:rPr>
          <w:rFonts w:ascii="Arial" w:eastAsia="Times New Roman" w:hAnsi="Arial" w:cs="Arial"/>
          <w:b/>
          <w:bCs/>
          <w:color w:val="000000"/>
          <w:sz w:val="27"/>
          <w:szCs w:val="27"/>
        </w:rPr>
        <w:t>O STRANIM INVESTICIJAMA</w:t>
      </w:r>
    </w:p>
    <w:p w:rsidR="004850A6" w:rsidRPr="004850A6" w:rsidRDefault="004850A6" w:rsidP="004850A6">
      <w:pPr>
        <w:spacing w:after="0" w:line="240" w:lineRule="auto"/>
        <w:rPr>
          <w:rFonts w:ascii="Times New Roman" w:eastAsia="Times New Roman" w:hAnsi="Times New Roman" w:cs="Times New Roman"/>
          <w:sz w:val="24"/>
          <w:szCs w:val="24"/>
        </w:rPr>
      </w:pP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color w:val="000000"/>
          <w:sz w:val="18"/>
          <w:szCs w:val="18"/>
        </w:rPr>
      </w:pPr>
      <w:r w:rsidRPr="004850A6">
        <w:rPr>
          <w:rFonts w:ascii="Arial" w:eastAsia="Times New Roman" w:hAnsi="Arial" w:cs="Arial"/>
          <w:color w:val="000000"/>
          <w:sz w:val="18"/>
          <w:szCs w:val="18"/>
        </w:rPr>
        <w:t xml:space="preserve">(Objavljen u "Sl. listu Crne Gore", br. 18 </w:t>
      </w:r>
      <w:proofErr w:type="gramStart"/>
      <w:r w:rsidRPr="004850A6">
        <w:rPr>
          <w:rFonts w:ascii="Arial" w:eastAsia="Times New Roman" w:hAnsi="Arial" w:cs="Arial"/>
          <w:color w:val="000000"/>
          <w:sz w:val="18"/>
          <w:szCs w:val="18"/>
        </w:rPr>
        <w:t>od</w:t>
      </w:r>
      <w:proofErr w:type="gramEnd"/>
      <w:r w:rsidRPr="004850A6">
        <w:rPr>
          <w:rFonts w:ascii="Arial" w:eastAsia="Times New Roman" w:hAnsi="Arial" w:cs="Arial"/>
          <w:color w:val="000000"/>
          <w:sz w:val="18"/>
          <w:szCs w:val="18"/>
        </w:rPr>
        <w:t xml:space="preserve"> 1. aprila 2011, 45/14)</w:t>
      </w:r>
    </w:p>
    <w:p w:rsidR="004850A6" w:rsidRPr="004850A6" w:rsidRDefault="004850A6" w:rsidP="004850A6">
      <w:pPr>
        <w:spacing w:after="0" w:line="240" w:lineRule="auto"/>
        <w:rPr>
          <w:rFonts w:ascii="Times New Roman" w:eastAsia="Times New Roman" w:hAnsi="Times New Roman" w:cs="Times New Roman"/>
          <w:sz w:val="24"/>
          <w:szCs w:val="24"/>
        </w:rPr>
      </w:pP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 OSNOVNE ODREDBE</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 w:name="clan1"/>
      <w:bookmarkEnd w:id="1"/>
      <w:r w:rsidRPr="004850A6">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5725" cy="7620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 w:name="1001"/>
      <w:bookmarkEnd w:id="2"/>
      <w:r w:rsidRPr="004850A6">
        <w:rPr>
          <w:rFonts w:ascii="Arial" w:eastAsia="Times New Roman" w:hAnsi="Arial" w:cs="Arial"/>
          <w:color w:val="000000"/>
          <w:sz w:val="18"/>
        </w:rPr>
        <w:t xml:space="preserve">     Ovim zakonom uređuju se oblici stranih investicija, prava stranih investitora, zaštita stranih investitora, promocija i druga pitanja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značaja za strane investicije u Crnoj Gori.</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 w:name="clan2"/>
      <w:bookmarkEnd w:id="3"/>
      <w:r w:rsidRPr="004850A6">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extent cx="85725" cy="7620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 w:name="1002"/>
      <w:bookmarkEnd w:id="4"/>
      <w:r w:rsidRPr="004850A6">
        <w:rPr>
          <w:rFonts w:ascii="Arial" w:eastAsia="Times New Roman" w:hAnsi="Arial" w:cs="Arial"/>
          <w:color w:val="000000"/>
          <w:sz w:val="18"/>
        </w:rPr>
        <w:t>     Strani investitor, u smislu ovog zakona, 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 svako pravno lice sa sjedištem van teritorije Crne Gore;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svako fizičko lice, koje je strani državljanin, ako stiče udio ili akcije u privrednom društvu ili u privredno društvo ulaže na ugovornoj osnovi;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privredno društvo sa učešćem najmanje 10% stranog kapitala u kapitalu društva;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 </w:t>
      </w:r>
      <w:proofErr w:type="gramStart"/>
      <w:r w:rsidRPr="004850A6">
        <w:rPr>
          <w:rFonts w:ascii="Arial" w:eastAsia="Times New Roman" w:hAnsi="Arial" w:cs="Arial"/>
          <w:color w:val="000000"/>
          <w:sz w:val="18"/>
        </w:rPr>
        <w:t>privredno</w:t>
      </w:r>
      <w:proofErr w:type="gramEnd"/>
      <w:r w:rsidRPr="004850A6">
        <w:rPr>
          <w:rFonts w:ascii="Arial" w:eastAsia="Times New Roman" w:hAnsi="Arial" w:cs="Arial"/>
          <w:color w:val="000000"/>
          <w:sz w:val="18"/>
        </w:rPr>
        <w:t xml:space="preserve"> društvo koje je strano lice osnovalo u Crnoj Gori;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crnogorski državljanin sa prebivalištem u inostranstvu.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Stranim investitorom, u smislu ovog zakona, smatra se i lice koje je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osnovu izvršenih ulaganja steklo crnogorsko državljanstvo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 w:name="clan3"/>
      <w:bookmarkEnd w:id="5"/>
      <w:r w:rsidRPr="004850A6">
        <w:rPr>
          <w:rFonts w:ascii="Arial" w:eastAsia="Times New Roman" w:hAnsi="Arial" w:cs="Arial"/>
          <w:b/>
          <w:bCs/>
          <w:color w:val="000000"/>
          <w:sz w:val="18"/>
          <w:szCs w:val="18"/>
        </w:rPr>
        <w:t>Član 3</w:t>
      </w:r>
      <w:r>
        <w:rPr>
          <w:rFonts w:ascii="Arial" w:eastAsia="Times New Roman" w:hAnsi="Arial" w:cs="Arial"/>
          <w:noProof/>
          <w:color w:val="000000"/>
          <w:sz w:val="18"/>
          <w:szCs w:val="18"/>
        </w:rPr>
        <w:drawing>
          <wp:inline distT="0" distB="0" distL="0" distR="0">
            <wp:extent cx="85725" cy="7620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 w:name="1003"/>
      <w:bookmarkEnd w:id="6"/>
      <w:r w:rsidRPr="004850A6">
        <w:rPr>
          <w:rFonts w:ascii="Arial" w:eastAsia="Times New Roman" w:hAnsi="Arial" w:cs="Arial"/>
          <w:color w:val="000000"/>
          <w:sz w:val="18"/>
        </w:rPr>
        <w:t xml:space="preserve">     Strana investicija, u smislu ovog zakona, je investicija u novcu, stvarima, uslugama, imovinskim pravima i hartijama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vrijednosti, u skladu sa zakonom.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Stranom investicijom u stvarima i imovinskim pravima smatra se ulaganje u osnovna sredstva u skladu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računovodstvenim propisima.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II. OBLICI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7" w:name="clan4"/>
      <w:bookmarkEnd w:id="7"/>
      <w:r w:rsidRPr="004850A6">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extent cx="85725" cy="7620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8" w:name="1004"/>
      <w:bookmarkEnd w:id="8"/>
      <w:r w:rsidRPr="004850A6">
        <w:rPr>
          <w:rFonts w:ascii="Arial" w:eastAsia="Times New Roman" w:hAnsi="Arial" w:cs="Arial"/>
          <w:color w:val="000000"/>
          <w:sz w:val="18"/>
        </w:rPr>
        <w:t>     Strani investitor može u Crnoj Gori: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 osnovati privredno društvo (sam </w:t>
      </w:r>
      <w:proofErr w:type="gramStart"/>
      <w:r w:rsidRPr="004850A6">
        <w:rPr>
          <w:rFonts w:ascii="Arial" w:eastAsia="Times New Roman" w:hAnsi="Arial" w:cs="Arial"/>
          <w:color w:val="000000"/>
          <w:sz w:val="18"/>
        </w:rPr>
        <w:t>ili</w:t>
      </w:r>
      <w:proofErr w:type="gramEnd"/>
      <w:r w:rsidRPr="004850A6">
        <w:rPr>
          <w:rFonts w:ascii="Arial" w:eastAsia="Times New Roman" w:hAnsi="Arial" w:cs="Arial"/>
          <w:color w:val="000000"/>
          <w:sz w:val="18"/>
        </w:rPr>
        <w:t xml:space="preserve"> sa drugim ulagačima);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osnovati dio stranog društva;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sticati udjele i akcije u privrednom društvu;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kupiti privredno društvo.</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9" w:name="clan5"/>
      <w:bookmarkEnd w:id="9"/>
      <w:r w:rsidRPr="004850A6">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extent cx="85725" cy="7620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0" w:name="1005"/>
      <w:bookmarkEnd w:id="10"/>
      <w:r w:rsidRPr="004850A6">
        <w:rPr>
          <w:rFonts w:ascii="Arial" w:eastAsia="Times New Roman" w:hAnsi="Arial" w:cs="Arial"/>
          <w:color w:val="000000"/>
          <w:sz w:val="18"/>
        </w:rPr>
        <w:t xml:space="preserve">     Strana investicija može se vršiti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osnovu ugovora o koncesiji, ugovora o franšizingu, ugovora o finansijskom lizingu, ugovora o kupoprodaji nepokretnosti i drugim ugovorima,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III. PRINCIPI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1" w:name="clan6"/>
      <w:bookmarkEnd w:id="11"/>
      <w:r w:rsidRPr="004850A6">
        <w:rPr>
          <w:rFonts w:ascii="Arial" w:eastAsia="Times New Roman" w:hAnsi="Arial" w:cs="Arial"/>
          <w:b/>
          <w:bCs/>
          <w:color w:val="000000"/>
          <w:sz w:val="18"/>
          <w:szCs w:val="18"/>
        </w:rPr>
        <w:t>Član 6</w:t>
      </w:r>
      <w:r>
        <w:rPr>
          <w:rFonts w:ascii="Arial" w:eastAsia="Times New Roman" w:hAnsi="Arial" w:cs="Arial"/>
          <w:noProof/>
          <w:color w:val="000000"/>
          <w:sz w:val="18"/>
          <w:szCs w:val="18"/>
        </w:rPr>
        <w:drawing>
          <wp:inline distT="0" distB="0" distL="0" distR="0">
            <wp:extent cx="85725" cy="7620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2" w:name="1006"/>
      <w:bookmarkEnd w:id="12"/>
      <w:r w:rsidRPr="004850A6">
        <w:rPr>
          <w:rFonts w:ascii="Arial" w:eastAsia="Times New Roman" w:hAnsi="Arial" w:cs="Arial"/>
          <w:color w:val="000000"/>
          <w:sz w:val="18"/>
        </w:rPr>
        <w:t xml:space="preserve">     Strani investitor može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teritoriji Crne Gore osnivati privredno društvo i ulagati u privredno društvo, na način i pod uslovima pod kojima domaća lica mogu osnivati privredna društva, odnosno ulagati sredstva u privredna društva </w:t>
      </w:r>
      <w:r w:rsidRPr="004850A6">
        <w:rPr>
          <w:rFonts w:ascii="Arial" w:eastAsia="Times New Roman" w:hAnsi="Arial" w:cs="Arial"/>
          <w:color w:val="000000"/>
          <w:sz w:val="18"/>
        </w:rPr>
        <w:lastRenderedPageBreak/>
        <w:t>(nacionalni tretman), ako ovim zakonom nije drukčije određeno.</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3" w:name="clan7"/>
      <w:bookmarkEnd w:id="13"/>
      <w:r w:rsidRPr="004850A6">
        <w:rPr>
          <w:rFonts w:ascii="Arial" w:eastAsia="Times New Roman" w:hAnsi="Arial" w:cs="Arial"/>
          <w:b/>
          <w:bCs/>
          <w:color w:val="000000"/>
          <w:sz w:val="18"/>
          <w:szCs w:val="18"/>
        </w:rPr>
        <w:t>Član 7</w:t>
      </w:r>
      <w:r>
        <w:rPr>
          <w:rFonts w:ascii="Arial" w:eastAsia="Times New Roman" w:hAnsi="Arial" w:cs="Arial"/>
          <w:noProof/>
          <w:color w:val="000000"/>
          <w:sz w:val="18"/>
          <w:szCs w:val="18"/>
        </w:rPr>
        <w:drawing>
          <wp:inline distT="0" distB="0" distL="0" distR="0">
            <wp:extent cx="85725" cy="7620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4" w:name="1007"/>
      <w:bookmarkEnd w:id="14"/>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Strani investitor može ulagati sredstva u domaće privredno društvo, odnosno osnovati privredno društvo za proizvodnju i promet naoružanja i vojne opreme.</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Strani investitor može osnivati </w:t>
      </w:r>
      <w:proofErr w:type="gramStart"/>
      <w:r w:rsidRPr="004850A6">
        <w:rPr>
          <w:rFonts w:ascii="Arial" w:eastAsia="Times New Roman" w:hAnsi="Arial" w:cs="Arial"/>
          <w:color w:val="000000"/>
          <w:sz w:val="18"/>
        </w:rPr>
        <w:t>ili</w:t>
      </w:r>
      <w:proofErr w:type="gramEnd"/>
      <w:r w:rsidRPr="004850A6">
        <w:rPr>
          <w:rFonts w:ascii="Arial" w:eastAsia="Times New Roman" w:hAnsi="Arial" w:cs="Arial"/>
          <w:color w:val="000000"/>
          <w:sz w:val="18"/>
        </w:rPr>
        <w:t xml:space="preserve"> ulagati u privredno društvo iz stava 1 ovog člana samo na osnovu odobrenja organa državne uprave nadležnog za poslove spoljne trgovine (u daljem tekstu: Ministarstvo).</w:t>
      </w:r>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Prije izdavanja odobrenja iz stava 2 ovog člana Ministarstvo pribavlja mišljenje organa državne uprave nadležnih za poslove odbrane i unutrašnje poslove.</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5" w:name="clan8"/>
      <w:bookmarkEnd w:id="15"/>
      <w:r w:rsidRPr="004850A6">
        <w:rPr>
          <w:rFonts w:ascii="Arial" w:eastAsia="Times New Roman" w:hAnsi="Arial" w:cs="Arial"/>
          <w:b/>
          <w:bCs/>
          <w:color w:val="000000"/>
          <w:sz w:val="18"/>
          <w:szCs w:val="18"/>
        </w:rPr>
        <w:t>Član 8</w:t>
      </w:r>
      <w:r>
        <w:rPr>
          <w:rFonts w:ascii="Arial" w:eastAsia="Times New Roman" w:hAnsi="Arial" w:cs="Arial"/>
          <w:noProof/>
          <w:color w:val="000000"/>
          <w:sz w:val="18"/>
          <w:szCs w:val="18"/>
        </w:rPr>
        <w:drawing>
          <wp:inline distT="0" distB="0" distL="0" distR="0">
            <wp:extent cx="85725" cy="7620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6" w:name="1008"/>
      <w:bookmarkEnd w:id="16"/>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(Brisano).</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7" w:name="clan9"/>
      <w:bookmarkEnd w:id="17"/>
      <w:r w:rsidRPr="004850A6">
        <w:rPr>
          <w:rFonts w:ascii="Arial" w:eastAsia="Times New Roman" w:hAnsi="Arial" w:cs="Arial"/>
          <w:b/>
          <w:bCs/>
          <w:color w:val="000000"/>
          <w:sz w:val="18"/>
          <w:szCs w:val="18"/>
        </w:rPr>
        <w:t>Član 9</w:t>
      </w:r>
      <w:r>
        <w:rPr>
          <w:rFonts w:ascii="Arial" w:eastAsia="Times New Roman" w:hAnsi="Arial" w:cs="Arial"/>
          <w:noProof/>
          <w:color w:val="000000"/>
          <w:sz w:val="18"/>
          <w:szCs w:val="18"/>
        </w:rPr>
        <w:drawing>
          <wp:inline distT="0" distB="0" distL="0" distR="0">
            <wp:extent cx="85725" cy="7620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18" w:name="1009"/>
      <w:bookmarkEnd w:id="18"/>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Privredno društvo za proizvodnju i promet naoružanja i vojne opreme ne može pregovarati o aranžmanu iz čl.</w:t>
      </w:r>
      <w:proofErr w:type="gramEnd"/>
      <w:r w:rsidRPr="004850A6">
        <w:rPr>
          <w:rFonts w:ascii="Arial" w:eastAsia="Times New Roman" w:hAnsi="Arial" w:cs="Arial"/>
          <w:color w:val="000000"/>
          <w:sz w:val="18"/>
        </w:rPr>
        <w:t xml:space="preserve"> </w:t>
      </w:r>
      <w:proofErr w:type="gramStart"/>
      <w:r w:rsidRPr="004850A6">
        <w:rPr>
          <w:rFonts w:ascii="Arial" w:eastAsia="Times New Roman" w:hAnsi="Arial" w:cs="Arial"/>
          <w:color w:val="000000"/>
          <w:sz w:val="18"/>
        </w:rPr>
        <w:t>4 i 5 ovog zakona prije nego što dobije odobrenje Ministarstva.</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19" w:name="clan10"/>
      <w:bookmarkEnd w:id="19"/>
      <w:r w:rsidRPr="004850A6">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extent cx="85725" cy="7620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0" w:name="1010"/>
      <w:bookmarkEnd w:id="20"/>
      <w:r w:rsidRPr="004850A6">
        <w:rPr>
          <w:rFonts w:ascii="Arial" w:eastAsia="Times New Roman" w:hAnsi="Arial" w:cs="Arial"/>
          <w:color w:val="000000"/>
          <w:sz w:val="18"/>
        </w:rPr>
        <w:t xml:space="preserve">     Strane investicije u osiguravajuća društva, banke i druge finansijske institucije i slobodne zone vrše se u skladu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IV. ZAŠTITA STRANIH INVESTITORA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1" w:name="clan11"/>
      <w:bookmarkEnd w:id="21"/>
      <w:r w:rsidRPr="004850A6">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extent cx="85725" cy="7620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2" w:name="1011"/>
      <w:bookmarkEnd w:id="22"/>
      <w:r w:rsidRPr="004850A6">
        <w:rPr>
          <w:rFonts w:ascii="Arial" w:eastAsia="Times New Roman" w:hAnsi="Arial" w:cs="Arial"/>
          <w:color w:val="000000"/>
          <w:sz w:val="18"/>
        </w:rPr>
        <w:t xml:space="preserve">     Imovina stranog investitora ne može biti predmet eksproprijacije, osim kada je zakonom </w:t>
      </w:r>
      <w:proofErr w:type="gramStart"/>
      <w:r w:rsidRPr="004850A6">
        <w:rPr>
          <w:rFonts w:ascii="Arial" w:eastAsia="Times New Roman" w:hAnsi="Arial" w:cs="Arial"/>
          <w:color w:val="000000"/>
          <w:sz w:val="18"/>
        </w:rPr>
        <w:t>ili</w:t>
      </w:r>
      <w:proofErr w:type="gramEnd"/>
      <w:r w:rsidRPr="004850A6">
        <w:rPr>
          <w:rFonts w:ascii="Arial" w:eastAsia="Times New Roman" w:hAnsi="Arial" w:cs="Arial"/>
          <w:color w:val="000000"/>
          <w:sz w:val="18"/>
        </w:rPr>
        <w:t xml:space="preserve"> na osnovu zakona utvrđen javni interes, uz naknadu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3" w:name="clan12"/>
      <w:bookmarkEnd w:id="23"/>
      <w:r w:rsidRPr="004850A6">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extent cx="85725" cy="7620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4" w:name="1012"/>
      <w:bookmarkEnd w:id="24"/>
      <w:r w:rsidRPr="004850A6">
        <w:rPr>
          <w:rFonts w:ascii="Arial" w:eastAsia="Times New Roman" w:hAnsi="Arial" w:cs="Arial"/>
          <w:color w:val="000000"/>
          <w:sz w:val="18"/>
        </w:rPr>
        <w:t xml:space="preserve">     Strani investitor koji pretrpi štetu usljed rata </w:t>
      </w:r>
      <w:proofErr w:type="gramStart"/>
      <w:r w:rsidRPr="004850A6">
        <w:rPr>
          <w:rFonts w:ascii="Arial" w:eastAsia="Times New Roman" w:hAnsi="Arial" w:cs="Arial"/>
          <w:color w:val="000000"/>
          <w:sz w:val="18"/>
        </w:rPr>
        <w:t>ili</w:t>
      </w:r>
      <w:proofErr w:type="gramEnd"/>
      <w:r w:rsidRPr="004850A6">
        <w:rPr>
          <w:rFonts w:ascii="Arial" w:eastAsia="Times New Roman" w:hAnsi="Arial" w:cs="Arial"/>
          <w:color w:val="000000"/>
          <w:sz w:val="18"/>
        </w:rPr>
        <w:t xml:space="preserve"> vanrednog stanja ima pravo na naknadu štete koja ne može biti manja od naknade koja pripada domaćem pravnom i fizičkom licu, u skladu sa zakonom.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Strani investitor ima pravo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naknadu štete koju mu nezakonitim ili nepravilnim radom pričini službeno lice ili državni organ, u skladu sa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 INSTITUCIONALNI OKVIR I PROMOCIJA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5" w:name="clan13"/>
      <w:bookmarkEnd w:id="25"/>
      <w:r w:rsidRPr="004850A6">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extent cx="85725" cy="7620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6" w:name="1013"/>
      <w:bookmarkEnd w:id="26"/>
      <w:r w:rsidRPr="004850A6">
        <w:rPr>
          <w:rFonts w:ascii="Arial" w:eastAsia="Times New Roman" w:hAnsi="Arial" w:cs="Arial"/>
          <w:color w:val="000000"/>
          <w:sz w:val="18"/>
        </w:rPr>
        <w:t xml:space="preserve">     Podsticanje i promocija stranih investicija kojima se doprinosi ekonomskom razvoju Crne Gore vrši se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osnovu Strategije za promociju stranih investicija (u daljem tekstu: Strategija).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Strategiju donosi Vlada Crne Gore (u daljem tekstu: Vlada),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period od pet godina.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7" w:name="clan14"/>
      <w:bookmarkEnd w:id="27"/>
      <w:r w:rsidRPr="004850A6">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extent cx="85725" cy="7620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28" w:name="1014"/>
      <w:bookmarkEnd w:id="28"/>
      <w:r w:rsidRPr="004850A6">
        <w:rPr>
          <w:rFonts w:ascii="Arial" w:eastAsia="Times New Roman" w:hAnsi="Arial" w:cs="Arial"/>
          <w:color w:val="000000"/>
          <w:sz w:val="18"/>
        </w:rPr>
        <w:t>     Strategija obavezno sadrži: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analizu stanja u oblasti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analizu ispunjavanja ugovorenih obaveza u oblasti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prepreke za unaprjeđenje stranih investicija i smjernice za njihovo eliminisanje;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analizu investicionih mogućnosti po područjima, oblastima i ciljnim tržištima;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smjernice za podsticanje i promociju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prioritetne aktivnosti i mjere u oblasti podsticanja i promocije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rokove za sprovođenje Strategije, sa utvrđenim prioritetima i mogućim izvorima finansiranja;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druge podatke od značaja za podsticanje i promociju stranih investicija.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29" w:name="clan15"/>
      <w:bookmarkEnd w:id="29"/>
      <w:r w:rsidRPr="004850A6">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0" w:name="1015"/>
      <w:bookmarkEnd w:id="30"/>
      <w:r w:rsidRPr="004850A6">
        <w:rPr>
          <w:rFonts w:ascii="Arial" w:eastAsia="Times New Roman" w:hAnsi="Arial" w:cs="Arial"/>
          <w:color w:val="000000"/>
          <w:sz w:val="18"/>
        </w:rPr>
        <w:t xml:space="preserve">     Stručne poslove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promociji stranih investicija obavlja Agencija Crne Gore za promociju stranih investicija (u daljem tekstu: Agencija).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Agencija ima svojstvo pravnog lica i obavlja poslove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javnog interesa.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1" w:name="clan16"/>
      <w:bookmarkEnd w:id="31"/>
      <w:r w:rsidRPr="004850A6">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2" w:name="1016"/>
      <w:bookmarkEnd w:id="32"/>
      <w:r w:rsidRPr="004850A6">
        <w:rPr>
          <w:rFonts w:ascii="Arial" w:eastAsia="Times New Roman" w:hAnsi="Arial" w:cs="Arial"/>
          <w:color w:val="000000"/>
          <w:sz w:val="18"/>
        </w:rPr>
        <w:lastRenderedPageBreak/>
        <w:t>     Agencija obavlja sledeće poslove: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1) stručne poslove na promociji investicionih mogućnosti Crne Gore, u skladu sa Strategijom i godišnjim programom rada Agencije koji se naročito odnose 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pripremanje, razvoj i predstavljanje informacija o poslovnim mogućnostima za investiranje u Crnu Goru;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pružanje stručne pomoći stranim investitorima za ulaganje u određene oblasti i sektore privrede;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organizovanje neposrednih kontakata stranih i domaćih privrednih društava;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ostvarivanje saradnje sa relevantnim međunarodnim institucijama radi povećanja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2) prati realizaciju stranih investicija, sarađuje sa organima državne uprave, jedinicama lokalne samouprave i državnim institucijama Crne Gore na poslovima promocije i podrške na realizaciji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3) sačinjava informacije o stranim investicijama za Vladu u cilju unaprjeđenja investicionog ambijenta;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4) vodi evidenciju stranih investitora i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5) i druge poslove iz oblasti stranih investicija u skladu sa zakonom.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Sredstva za rad Agencije obezbjeđuju se iz budžeta Crne Gore i donacija.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3" w:name="clan17"/>
      <w:bookmarkEnd w:id="33"/>
      <w:r w:rsidRPr="004850A6">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4" w:name="1017"/>
      <w:bookmarkEnd w:id="34"/>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Organi Agencije su Upravni odbor i direktor.</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5" w:name="clan18"/>
      <w:bookmarkEnd w:id="35"/>
      <w:r w:rsidRPr="004850A6">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6" w:name="1018"/>
      <w:bookmarkEnd w:id="36"/>
      <w:r w:rsidRPr="004850A6">
        <w:rPr>
          <w:rFonts w:ascii="Arial" w:eastAsia="Times New Roman" w:hAnsi="Arial" w:cs="Arial"/>
          <w:color w:val="000000"/>
          <w:sz w:val="18"/>
        </w:rPr>
        <w:t xml:space="preserve">     Agencijom upravlja Upravni odbor, u skladu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ovim zakonom i Statutom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Upravni odbor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donosi Statut, na koji saglasnost daje Vlada, akt o organizaciji i sistematizaciji i druge akte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utvrđuje godišnji program rada sa finansijskim planom;</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odlučuje o korišćenju sredstava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usvaja godišnji izvještaj o radu Agencije i godišnji finansijski iskaz;</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donosi odluku o visini naknade članovima Upravnog odbora, na koju saglasnost daje Vlada;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odlučuje o izboru nezavisnog revizora;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odlučuje o drugim pitanjima, u skladu sa zakonom i Statutom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7" w:name="clan19"/>
      <w:bookmarkEnd w:id="37"/>
      <w:r w:rsidRPr="004850A6">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38" w:name="1019"/>
      <w:bookmarkEnd w:id="38"/>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Upravni odbor ima predsjednika i dva člana.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Upravni odbor imenuje i razrješava Vlada,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period od četiri godine, na predlog organa državne uprave nadležnog za poslove ekonomije.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Način rada i odlučivanja članova Upravnog odbora uređuje se Statutom Agencije.</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39" w:name="clan20"/>
      <w:bookmarkEnd w:id="39"/>
      <w:r w:rsidRPr="004850A6">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0" w:name="1020"/>
      <w:bookmarkEnd w:id="40"/>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Radom Agencije rukovodi direktor.</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Upravni odbor Agencije predlaže Vladi direktora Agencije,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osnovu javnog konkursa.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Vlada imenuje direktora Agencije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period od četiri godine.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1" w:name="clan21"/>
      <w:bookmarkEnd w:id="41"/>
      <w:r w:rsidRPr="004850A6">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2" w:name="1021"/>
      <w:bookmarkEnd w:id="42"/>
      <w:r w:rsidRPr="004850A6">
        <w:rPr>
          <w:rFonts w:ascii="Arial" w:eastAsia="Times New Roman" w:hAnsi="Arial" w:cs="Arial"/>
          <w:color w:val="000000"/>
          <w:sz w:val="18"/>
        </w:rPr>
        <w:t>     Direktor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predstavlja i zastupa Agenciju;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 rukovodi </w:t>
      </w:r>
      <w:proofErr w:type="gramStart"/>
      <w:r w:rsidRPr="004850A6">
        <w:rPr>
          <w:rFonts w:ascii="Arial" w:eastAsia="Times New Roman" w:hAnsi="Arial" w:cs="Arial"/>
          <w:color w:val="000000"/>
          <w:sz w:val="18"/>
        </w:rPr>
        <w:t>radom</w:t>
      </w:r>
      <w:proofErr w:type="gramEnd"/>
      <w:r w:rsidRPr="004850A6">
        <w:rPr>
          <w:rFonts w:ascii="Arial" w:eastAsia="Times New Roman" w:hAnsi="Arial" w:cs="Arial"/>
          <w:color w:val="000000"/>
          <w:sz w:val="18"/>
        </w:rPr>
        <w:t xml:space="preserve"> i poslovanjem Agencije i odgovara za zakonitost rada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priprema izvještaje o radu Agencije i ostale izvještaje Upravnom odboru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izvršava odluke Upravnog odbora;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predlaže akt o organizaciji i sistematizaciji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vrši i druge poslove utvrđene zakonom i Statutom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3" w:name="clan22"/>
      <w:bookmarkEnd w:id="43"/>
      <w:r w:rsidRPr="004850A6">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4" w:name="1022"/>
      <w:bookmarkEnd w:id="44"/>
      <w:r w:rsidRPr="004850A6">
        <w:rPr>
          <w:rFonts w:ascii="Arial" w:eastAsia="Times New Roman" w:hAnsi="Arial" w:cs="Arial"/>
          <w:color w:val="000000"/>
          <w:sz w:val="18"/>
        </w:rPr>
        <w:t xml:space="preserve">     Direktor i zaposleni u Agenciji ostvaruju prava i obaveze iz radnog odnosa u skladu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opštim propisima o radu.</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5" w:name="clan23"/>
      <w:bookmarkEnd w:id="45"/>
      <w:r w:rsidRPr="004850A6">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6" w:name="1023"/>
      <w:bookmarkEnd w:id="46"/>
      <w:r w:rsidRPr="004850A6">
        <w:rPr>
          <w:rFonts w:ascii="Arial" w:eastAsia="Times New Roman" w:hAnsi="Arial" w:cs="Arial"/>
          <w:color w:val="000000"/>
          <w:sz w:val="18"/>
        </w:rPr>
        <w:t xml:space="preserve">     Agencija podnosi Vladi izvještaj o radu i poslovanju i godišnji finansijski iskaz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izvještajem nezavisnog revizora.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7" w:name="clan24"/>
      <w:bookmarkEnd w:id="47"/>
      <w:r w:rsidRPr="004850A6">
        <w:rPr>
          <w:rFonts w:ascii="Arial" w:eastAsia="Times New Roman" w:hAnsi="Arial" w:cs="Arial"/>
          <w:b/>
          <w:bCs/>
          <w:color w:val="000000"/>
          <w:sz w:val="18"/>
          <w:szCs w:val="18"/>
        </w:rPr>
        <w:t>Član 24</w:t>
      </w:r>
      <w:r>
        <w:rPr>
          <w:rFonts w:ascii="Arial" w:eastAsia="Times New Roman"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48" w:name="1024"/>
      <w:bookmarkEnd w:id="48"/>
      <w:r w:rsidRPr="004850A6">
        <w:rPr>
          <w:rFonts w:ascii="Arial" w:eastAsia="Times New Roman" w:hAnsi="Arial" w:cs="Arial"/>
          <w:color w:val="000000"/>
          <w:sz w:val="18"/>
        </w:rPr>
        <w:t xml:space="preserve">     Podsticanje stranih investicija i usmjeravanje strateških aktivnosti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promociji i podsticanju vrši Savjet za strane investicije (u daljem tekstu: Savjet), koji osniva Vlada.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Savjet:</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razmatra realizaciju Strategije i zauzima stavove o pitanjima razvoja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lastRenderedPageBreak/>
        <w:t xml:space="preserve">     - daje smjernice za izmjene aktivnosti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promociji stranih investicija u zavisnosti od realizacije investicija i promjena do kojih dolazi na tržištu tokom perioda realizacije Strategije;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razmatra druga pitanja od značaja za podsticanje i usmjeravanje stranih investicija.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49" w:name="clan25"/>
      <w:bookmarkEnd w:id="49"/>
      <w:r w:rsidRPr="004850A6">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0" w:name="1025"/>
      <w:bookmarkEnd w:id="50"/>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Savjet ima predsjednika i osam članova.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Predsjednik Savjeta je predsjednik Vlade.</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Članovi Savjeta su: tri ministra koje imenuje Vlada, dva predstavnika Skupštine koje imenuje Skupština iz reda poslanika, na predlog radnog tijela Skupštine nadležnog za poslove finansija, predsjednik Upravnog odbora Zajednice opština, predsjednik Privredne komore Crne Gore i jedan član koga predlažu udruženja stranih investitora. </w:t>
      </w:r>
      <w:proofErr w:type="gramStart"/>
      <w:r w:rsidRPr="004850A6">
        <w:rPr>
          <w:rFonts w:ascii="Arial" w:eastAsia="Times New Roman" w:hAnsi="Arial" w:cs="Arial"/>
          <w:color w:val="000000"/>
          <w:sz w:val="18"/>
        </w:rPr>
        <w:t>U slučaju većeg broja kandidata udruženja stranih investitora, saglasnost za izbor njihovog predstavnika za člana Savjeta daje Vlada.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Mandat predstavnika udruženja stranih investitora traje dvije godine, uz mogućnost reizbora.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Administrativno-tehničke poslove za potrebe Savjeta obavlja Agencija.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Savjet donosi Poslovnik o svom radu.</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VI. EVIDENCIJA STRANIH INVESTICIJA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1" w:name="clan26"/>
      <w:bookmarkEnd w:id="51"/>
      <w:r w:rsidRPr="004850A6">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2" w:name="1026"/>
      <w:bookmarkEnd w:id="52"/>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Evidenciju stranih investicija vodi Agencija.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Evidencija stranih investicija naročito sadrži:</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naziv i sjedište, odnosno ime i adresu stranog investitora;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naziv i sjedište matičnog pravnog lica u slučaju kada strani investitor osniva dio stranog društva;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djelatnost stranog investitora;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iznos, vrstu strane investicije i strukturu kapitala;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 druge podatke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značaja za evidenciju stranih investicija.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Evidencija iz stava 1 ovog člana vodi se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osnovu podataka iz člana </w:t>
      </w:r>
      <w:hyperlink r:id="rId5" w:anchor="clan27" w:history="1">
        <w:r w:rsidRPr="004850A6">
          <w:rPr>
            <w:rFonts w:ascii="Arial" w:eastAsia="Times New Roman" w:hAnsi="Arial" w:cs="Arial"/>
            <w:color w:val="8A082A"/>
            <w:sz w:val="18"/>
          </w:rPr>
          <w:t>27</w:t>
        </w:r>
      </w:hyperlink>
      <w:r w:rsidRPr="004850A6">
        <w:rPr>
          <w:rFonts w:ascii="Arial" w:eastAsia="Times New Roman" w:hAnsi="Arial" w:cs="Arial"/>
          <w:color w:val="000000"/>
          <w:sz w:val="18"/>
        </w:rPr>
        <w:t> ovog zakona.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3" w:name="clan27"/>
      <w:bookmarkEnd w:id="53"/>
      <w:r w:rsidRPr="004850A6">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4" w:name="1027"/>
      <w:bookmarkEnd w:id="54"/>
      <w:r w:rsidRPr="004850A6">
        <w:rPr>
          <w:rFonts w:ascii="Arial" w:eastAsia="Times New Roman" w:hAnsi="Arial" w:cs="Arial"/>
          <w:color w:val="000000"/>
          <w:sz w:val="18"/>
        </w:rPr>
        <w:t>     Podatke o stranim investicijama dostavljaju:</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Centralni registar privrednih subjekata (podatke o privrednom društvu i dijelu privrednog društva koji ima status stranog investitora u skladu sa članom 2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Centralna depozitarna agencija (podatke o akcijskom kapitalu stranog investitora);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 organ državne uprave nadležan za upis nepokretnosti u katastar (podatke o svojini i drugim stvarnim pravima na nepokretnostima stranih pravnih i fizičkih lica).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5" w:name="clan28"/>
      <w:bookmarkEnd w:id="55"/>
      <w:r w:rsidRPr="004850A6">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6" w:name="1028"/>
      <w:bookmarkEnd w:id="56"/>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Promjena podataka iz člana </w:t>
      </w:r>
      <w:hyperlink r:id="rId6" w:anchor="clan27" w:history="1">
        <w:r w:rsidRPr="004850A6">
          <w:rPr>
            <w:rFonts w:ascii="Arial" w:eastAsia="Times New Roman" w:hAnsi="Arial" w:cs="Arial"/>
            <w:color w:val="8A082A"/>
            <w:sz w:val="18"/>
          </w:rPr>
          <w:t>27</w:t>
        </w:r>
      </w:hyperlink>
      <w:r w:rsidRPr="004850A6">
        <w:rPr>
          <w:rFonts w:ascii="Arial" w:eastAsia="Times New Roman" w:hAnsi="Arial" w:cs="Arial"/>
          <w:color w:val="000000"/>
          <w:sz w:val="18"/>
        </w:rPr>
        <w:t> ovog zakona dostavlja se Agenciji tromjesječno.</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Podaci iz evidencije mogu se objavljivati i saopštavati samo zbirno, bez navođenja ličnih podataka i podataka koji su određeni kao tajna u skladu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zakonom.</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7" w:name="clan29"/>
      <w:bookmarkEnd w:id="57"/>
      <w:r w:rsidRPr="004850A6">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58" w:name="1029"/>
      <w:bookmarkEnd w:id="58"/>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Bliži sadržaj podataka iz člana </w:t>
      </w:r>
      <w:hyperlink r:id="rId7" w:anchor="clan26" w:history="1">
        <w:r w:rsidRPr="004850A6">
          <w:rPr>
            <w:rFonts w:ascii="Arial" w:eastAsia="Times New Roman" w:hAnsi="Arial" w:cs="Arial"/>
            <w:color w:val="8A082A"/>
            <w:sz w:val="18"/>
          </w:rPr>
          <w:t>26</w:t>
        </w:r>
      </w:hyperlink>
      <w:r w:rsidRPr="004850A6">
        <w:rPr>
          <w:rFonts w:ascii="Arial" w:eastAsia="Times New Roman" w:hAnsi="Arial" w:cs="Arial"/>
          <w:color w:val="000000"/>
          <w:sz w:val="18"/>
        </w:rPr>
        <w:t> ovog zakona i način dostavljanja podataka iz člana 27 ovog zakona uređuje se propisom Ministarstva nadležnog za poslove ekonomije.</w:t>
      </w:r>
      <w:proofErr w:type="gramEnd"/>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VII. RJEŠAVANJE SPOROVA</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59" w:name="clan30"/>
      <w:bookmarkEnd w:id="59"/>
      <w:r w:rsidRPr="004850A6">
        <w:rPr>
          <w:rFonts w:ascii="Arial" w:eastAsia="Times New Roman" w:hAnsi="Arial" w:cs="Arial"/>
          <w:b/>
          <w:bCs/>
          <w:color w:val="000000"/>
          <w:sz w:val="18"/>
          <w:szCs w:val="18"/>
        </w:rPr>
        <w:t>Član 30</w:t>
      </w:r>
      <w:r>
        <w:rPr>
          <w:rFonts w:ascii="Arial" w:eastAsia="Times New Roman"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0" w:name="1030"/>
      <w:bookmarkEnd w:id="60"/>
      <w:r w:rsidRPr="004850A6">
        <w:rPr>
          <w:rFonts w:ascii="Arial" w:eastAsia="Times New Roman" w:hAnsi="Arial" w:cs="Arial"/>
          <w:color w:val="000000"/>
          <w:sz w:val="18"/>
        </w:rPr>
        <w:t xml:space="preserve">     Sporove koji nastanu po osnovu stranih investicija rješava nadležni sud u Crnoj Gori, ako odlukom o osnivanju, odnosno ugovorom o investiranju nije predviđeno rješavanje sporova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strane domaće ili strane arbitraže.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Arial" w:eastAsia="Times New Roman" w:hAnsi="Arial" w:cs="Arial"/>
          <w:b/>
          <w:bCs/>
          <w:color w:val="8A082A"/>
          <w:sz w:val="18"/>
          <w:szCs w:val="18"/>
        </w:rPr>
      </w:pPr>
      <w:r w:rsidRPr="004850A6">
        <w:rPr>
          <w:rFonts w:ascii="Arial" w:eastAsia="Times New Roman" w:hAnsi="Arial" w:cs="Arial"/>
          <w:b/>
          <w:bCs/>
          <w:color w:val="8A082A"/>
          <w:sz w:val="18"/>
          <w:szCs w:val="18"/>
        </w:rPr>
        <w:t>VIII. PRELAZNE I ZAVRŠNE ODREDBE</w:t>
      </w:r>
    </w:p>
    <w:p w:rsidR="004850A6" w:rsidRPr="004850A6" w:rsidRDefault="004850A6" w:rsidP="004850A6">
      <w:pPr>
        <w:spacing w:after="0" w:line="240" w:lineRule="auto"/>
        <w:rPr>
          <w:rFonts w:ascii="Times New Roman" w:eastAsia="Times New Roman" w:hAnsi="Times New Roman" w:cs="Times New Roman"/>
          <w:color w:val="000000"/>
          <w:sz w:val="24"/>
          <w:szCs w:val="24"/>
        </w:rPr>
      </w:pP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1" w:name="clan31"/>
      <w:bookmarkEnd w:id="61"/>
      <w:r w:rsidRPr="004850A6">
        <w:rPr>
          <w:rFonts w:ascii="Arial" w:eastAsia="Times New Roman" w:hAnsi="Arial" w:cs="Arial"/>
          <w:b/>
          <w:bCs/>
          <w:color w:val="000000"/>
          <w:sz w:val="18"/>
          <w:szCs w:val="18"/>
        </w:rPr>
        <w:t>Član 31</w:t>
      </w:r>
      <w:r>
        <w:rPr>
          <w:rFonts w:ascii="Arial" w:eastAsia="Times New Roman"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2" w:name="1031"/>
      <w:bookmarkEnd w:id="62"/>
      <w:r w:rsidRPr="004850A6">
        <w:rPr>
          <w:rFonts w:ascii="Arial" w:eastAsia="Times New Roman" w:hAnsi="Arial" w:cs="Arial"/>
          <w:color w:val="000000"/>
          <w:sz w:val="18"/>
        </w:rPr>
        <w:t xml:space="preserve">     Poslove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promociji stranih investicija iz čl. 15 i 16 ovog zakona vršiće Agencija Crne Gore za promociju stranih investicija, osnovana Odlukom o osnivanju Agencije za promociju stranih investicija ("Službeni list RCG", br. 33/04, 11/07, 25/07 i "Službeni list CG", br. 8/07).</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Agencija je dužna da uspostavi evidenciju stranih investicija u roku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120 dana od dana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lastRenderedPageBreak/>
        <w:t>     Centralni registar Privrednog suda, Centralna depozitarna agencija i organ državne uprave nadležan za upis nepokretnosti dužni su da podatke iz člana </w:t>
      </w:r>
      <w:hyperlink r:id="rId8" w:anchor="clan27" w:history="1">
        <w:r w:rsidRPr="004850A6">
          <w:rPr>
            <w:rFonts w:ascii="Arial" w:eastAsia="Times New Roman" w:hAnsi="Arial" w:cs="Arial"/>
            <w:color w:val="8A082A"/>
            <w:sz w:val="18"/>
          </w:rPr>
          <w:t>27</w:t>
        </w:r>
      </w:hyperlink>
      <w:r w:rsidRPr="004850A6">
        <w:rPr>
          <w:rFonts w:ascii="Arial" w:eastAsia="Times New Roman" w:hAnsi="Arial" w:cs="Arial"/>
          <w:color w:val="000000"/>
          <w:sz w:val="18"/>
        </w:rPr>
        <w:t xml:space="preserve"> ovog zakona dostave u roku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90 dana od dana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Agencija iz stava 1 ovog člana dužna je da usaglasi poslovanje </w:t>
      </w:r>
      <w:proofErr w:type="gramStart"/>
      <w:r w:rsidRPr="004850A6">
        <w:rPr>
          <w:rFonts w:ascii="Arial" w:eastAsia="Times New Roman" w:hAnsi="Arial" w:cs="Arial"/>
          <w:color w:val="000000"/>
          <w:sz w:val="18"/>
        </w:rPr>
        <w:t>sa</w:t>
      </w:r>
      <w:proofErr w:type="gramEnd"/>
      <w:r w:rsidRPr="004850A6">
        <w:rPr>
          <w:rFonts w:ascii="Arial" w:eastAsia="Times New Roman" w:hAnsi="Arial" w:cs="Arial"/>
          <w:color w:val="000000"/>
          <w:sz w:val="18"/>
        </w:rPr>
        <w:t xml:space="preserve"> ovim zakonom u roku od 30 dana od dana imenovanja Upravnog odbora Agencije.</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3" w:name="clan32"/>
      <w:bookmarkEnd w:id="63"/>
      <w:r w:rsidRPr="004850A6">
        <w:rPr>
          <w:rFonts w:ascii="Arial" w:eastAsia="Times New Roman" w:hAnsi="Arial" w:cs="Arial"/>
          <w:b/>
          <w:bCs/>
          <w:color w:val="000000"/>
          <w:sz w:val="18"/>
          <w:szCs w:val="18"/>
        </w:rPr>
        <w:t>Član 32</w:t>
      </w:r>
      <w:r>
        <w:rPr>
          <w:rFonts w:ascii="Arial" w:eastAsia="Times New Roman"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4" w:name="1032"/>
      <w:bookmarkEnd w:id="64"/>
      <w:r w:rsidRPr="004850A6">
        <w:rPr>
          <w:rFonts w:ascii="Arial" w:eastAsia="Times New Roman" w:hAnsi="Arial" w:cs="Arial"/>
          <w:color w:val="000000"/>
          <w:sz w:val="18"/>
        </w:rPr>
        <w:t xml:space="preserve">     Članovi Upravnog odbora imenovaće se u roku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45 dana od dana stupanja na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Do imenovanja članova Upravnog odbora poslove Upravnog odbora vršiće članovi Upravnog odbora imenovani do stupanja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snagu ovog zakona.</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Direktor Agencije imenovaće se u roku </w:t>
      </w:r>
      <w:proofErr w:type="gramStart"/>
      <w:r w:rsidRPr="004850A6">
        <w:rPr>
          <w:rFonts w:ascii="Arial" w:eastAsia="Times New Roman" w:hAnsi="Arial" w:cs="Arial"/>
          <w:color w:val="000000"/>
          <w:sz w:val="18"/>
        </w:rPr>
        <w:t>od</w:t>
      </w:r>
      <w:proofErr w:type="gramEnd"/>
      <w:r w:rsidRPr="004850A6">
        <w:rPr>
          <w:rFonts w:ascii="Arial" w:eastAsia="Times New Roman" w:hAnsi="Arial" w:cs="Arial"/>
          <w:color w:val="000000"/>
          <w:sz w:val="18"/>
        </w:rPr>
        <w:t xml:space="preserve"> 45 dana od dana imenovanja Upravnog odbora Agencije.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Do imenovanja direktora Agencije poslove direktora vršiće direktor imenovan do stupanja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snagu ovog zakona.</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5" w:name="clan33"/>
      <w:bookmarkEnd w:id="65"/>
      <w:r w:rsidRPr="004850A6">
        <w:rPr>
          <w:rFonts w:ascii="Arial" w:eastAsia="Times New Roman" w:hAnsi="Arial" w:cs="Arial"/>
          <w:b/>
          <w:bCs/>
          <w:color w:val="000000"/>
          <w:sz w:val="18"/>
          <w:szCs w:val="18"/>
        </w:rPr>
        <w:t>Član 33</w:t>
      </w:r>
      <w:r>
        <w:rPr>
          <w:rFonts w:ascii="Arial" w:eastAsia="Times New Roman"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850A6" w:rsidRPr="004850A6" w:rsidRDefault="004850A6" w:rsidP="004850A6">
      <w:pPr>
        <w:spacing w:after="0" w:line="240" w:lineRule="auto"/>
        <w:rPr>
          <w:rFonts w:ascii="Times New Roman" w:eastAsia="Times New Roman" w:hAnsi="Times New Roman" w:cs="Times New Roman"/>
          <w:sz w:val="24"/>
          <w:szCs w:val="24"/>
        </w:rPr>
      </w:pPr>
      <w:bookmarkStart w:id="66" w:name="1033"/>
      <w:bookmarkEnd w:id="66"/>
      <w:r w:rsidRPr="004850A6">
        <w:rPr>
          <w:rFonts w:ascii="Arial" w:eastAsia="Times New Roman" w:hAnsi="Arial" w:cs="Arial"/>
          <w:color w:val="000000"/>
          <w:sz w:val="18"/>
        </w:rPr>
        <w:t xml:space="preserve">     Danom stupanja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snagu ovog zakona prestaje da važi Zakon o stranim ulaganjima ("Službeni list RCG", br. 52/00 i 36/07 i "Službeni list CG", br. 40/10).</w:t>
      </w:r>
      <w:r w:rsidRPr="004850A6">
        <w:rPr>
          <w:rFonts w:ascii="Arial" w:eastAsia="Times New Roman" w:hAnsi="Arial" w:cs="Arial"/>
          <w:color w:val="000000"/>
          <w:sz w:val="18"/>
          <w:szCs w:val="18"/>
        </w:rPr>
        <w:br/>
      </w:r>
    </w:p>
    <w:p w:rsidR="004850A6" w:rsidRPr="004850A6" w:rsidRDefault="004850A6" w:rsidP="004850A6">
      <w:pPr>
        <w:spacing w:after="0" w:line="240" w:lineRule="auto"/>
        <w:jc w:val="center"/>
        <w:rPr>
          <w:rFonts w:ascii="Times New Roman" w:eastAsia="Times New Roman" w:hAnsi="Times New Roman" w:cs="Times New Roman"/>
          <w:sz w:val="24"/>
          <w:szCs w:val="24"/>
        </w:rPr>
      </w:pPr>
      <w:bookmarkStart w:id="67" w:name="clan34"/>
      <w:bookmarkEnd w:id="67"/>
      <w:r w:rsidRPr="004850A6">
        <w:rPr>
          <w:rFonts w:ascii="Arial" w:eastAsia="Times New Roman" w:hAnsi="Arial" w:cs="Arial"/>
          <w:b/>
          <w:bCs/>
          <w:color w:val="000000"/>
          <w:sz w:val="18"/>
          <w:szCs w:val="18"/>
        </w:rPr>
        <w:t>Član 34</w:t>
      </w:r>
      <w:r>
        <w:rPr>
          <w:rFonts w:ascii="Arial" w:eastAsia="Times New Roman"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4850A6" w:rsidRDefault="004850A6" w:rsidP="004850A6">
      <w:bookmarkStart w:id="68" w:name="1034"/>
      <w:bookmarkEnd w:id="68"/>
      <w:r w:rsidRPr="004850A6">
        <w:rPr>
          <w:rFonts w:ascii="Arial" w:eastAsia="Times New Roman" w:hAnsi="Arial" w:cs="Arial"/>
          <w:color w:val="000000"/>
          <w:sz w:val="18"/>
        </w:rPr>
        <w:t xml:space="preserve">     Ovaj zakon stupa </w:t>
      </w:r>
      <w:proofErr w:type="gramStart"/>
      <w:r w:rsidRPr="004850A6">
        <w:rPr>
          <w:rFonts w:ascii="Arial" w:eastAsia="Times New Roman" w:hAnsi="Arial" w:cs="Arial"/>
          <w:color w:val="000000"/>
          <w:sz w:val="18"/>
        </w:rPr>
        <w:t>na</w:t>
      </w:r>
      <w:proofErr w:type="gramEnd"/>
      <w:r w:rsidRPr="004850A6">
        <w:rPr>
          <w:rFonts w:ascii="Arial" w:eastAsia="Times New Roman" w:hAnsi="Arial" w:cs="Arial"/>
          <w:color w:val="000000"/>
          <w:sz w:val="18"/>
        </w:rPr>
        <w:t xml:space="preserve"> snagu osmog dana od dana objavljivanja u "Službenom listu Crne Gore".</w:t>
      </w:r>
      <w:r w:rsidRPr="004850A6">
        <w:rPr>
          <w:rFonts w:ascii="Arial" w:eastAsia="Times New Roman" w:hAnsi="Arial" w:cs="Arial"/>
          <w:color w:val="000000"/>
          <w:sz w:val="18"/>
          <w:szCs w:val="18"/>
        </w:rPr>
        <w:br/>
      </w:r>
      <w:r w:rsidRPr="004850A6">
        <w:rPr>
          <w:rFonts w:ascii="Arial" w:eastAsia="Times New Roman" w:hAnsi="Arial" w:cs="Arial"/>
          <w:color w:val="000000"/>
          <w:sz w:val="18"/>
        </w:rPr>
        <w:t>     </w:t>
      </w:r>
      <w:proofErr w:type="gramStart"/>
      <w:r w:rsidRPr="004850A6">
        <w:rPr>
          <w:rFonts w:ascii="Arial" w:eastAsia="Times New Roman" w:hAnsi="Arial" w:cs="Arial"/>
          <w:color w:val="000000"/>
          <w:sz w:val="18"/>
        </w:rPr>
        <w:t>Podgorica, 17.</w:t>
      </w:r>
      <w:proofErr w:type="gramEnd"/>
      <w:r w:rsidRPr="004850A6">
        <w:rPr>
          <w:rFonts w:ascii="Arial" w:eastAsia="Times New Roman" w:hAnsi="Arial" w:cs="Arial"/>
          <w:color w:val="000000"/>
          <w:sz w:val="18"/>
        </w:rPr>
        <w:t xml:space="preserve"> </w:t>
      </w:r>
      <w:proofErr w:type="gramStart"/>
      <w:r w:rsidRPr="004850A6">
        <w:rPr>
          <w:rFonts w:ascii="Arial" w:eastAsia="Times New Roman" w:hAnsi="Arial" w:cs="Arial"/>
          <w:color w:val="000000"/>
          <w:sz w:val="18"/>
        </w:rPr>
        <w:t>marta</w:t>
      </w:r>
      <w:proofErr w:type="gramEnd"/>
      <w:r w:rsidRPr="004850A6">
        <w:rPr>
          <w:rFonts w:ascii="Arial" w:eastAsia="Times New Roman" w:hAnsi="Arial" w:cs="Arial"/>
          <w:color w:val="000000"/>
          <w:sz w:val="18"/>
        </w:rPr>
        <w:t xml:space="preserve"> 2011. </w:t>
      </w:r>
      <w:proofErr w:type="gramStart"/>
      <w:r w:rsidRPr="004850A6">
        <w:rPr>
          <w:rFonts w:ascii="Arial" w:eastAsia="Times New Roman" w:hAnsi="Arial" w:cs="Arial"/>
          <w:color w:val="000000"/>
          <w:sz w:val="18"/>
        </w:rPr>
        <w:t>godine</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xml:space="preserve">     Skupština Crne Gore 24. </w:t>
      </w:r>
      <w:proofErr w:type="gramStart"/>
      <w:r w:rsidRPr="004850A6">
        <w:rPr>
          <w:rFonts w:ascii="Arial" w:eastAsia="Times New Roman" w:hAnsi="Arial" w:cs="Arial"/>
          <w:color w:val="000000"/>
          <w:sz w:val="18"/>
        </w:rPr>
        <w:t>saziva</w:t>
      </w:r>
      <w:proofErr w:type="gramEnd"/>
      <w:r w:rsidRPr="004850A6">
        <w:rPr>
          <w:rFonts w:ascii="Arial" w:eastAsia="Times New Roman" w:hAnsi="Arial" w:cs="Arial"/>
          <w:color w:val="000000"/>
          <w:sz w:val="18"/>
          <w:szCs w:val="18"/>
        </w:rPr>
        <w:br/>
      </w:r>
      <w:r w:rsidRPr="004850A6">
        <w:rPr>
          <w:rFonts w:ascii="Arial" w:eastAsia="Times New Roman" w:hAnsi="Arial" w:cs="Arial"/>
          <w:color w:val="000000"/>
          <w:sz w:val="18"/>
        </w:rPr>
        <w:t>     Predśednik, Ranko Krivokapić, s.r.</w:t>
      </w:r>
      <w:r w:rsidRPr="004850A6">
        <w:rPr>
          <w:rFonts w:ascii="Arial" w:eastAsia="Times New Roman" w:hAnsi="Arial" w:cs="Arial"/>
          <w:color w:val="000000"/>
          <w:sz w:val="18"/>
          <w:szCs w:val="18"/>
        </w:rPr>
        <w:br/>
      </w:r>
    </w:p>
    <w:sectPr w:rsidR="00A819EB" w:rsidRPr="004850A6"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C4C8C"/>
    <w:rsid w:val="000E2E5F"/>
    <w:rsid w:val="00251C8D"/>
    <w:rsid w:val="004850A6"/>
    <w:rsid w:val="00621810"/>
    <w:rsid w:val="009C4C8C"/>
    <w:rsid w:val="00A819EB"/>
    <w:rsid w:val="00CF00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sinves04v1118-1445&amp;draft=0&amp;html=&amp;nas=23198&amp;nad=4&amp;god=2011&amp;status=1" TargetMode="External"/><Relationship Id="rId3" Type="http://schemas.openxmlformats.org/officeDocument/2006/relationships/webSettings" Target="webSettings.xml"/><Relationship Id="rId7" Type="http://schemas.openxmlformats.org/officeDocument/2006/relationships/hyperlink" Target="http://www.podaci.net/_novo/prikaz-b.php?db=&amp;what=Z-sinves04v1118-1445&amp;draft=0&amp;html=&amp;nas=23198&amp;nad=4&amp;god=2011&amp;statu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_novo/prikaz-b.php?db=&amp;what=Z-sinves04v1118-1445&amp;draft=0&amp;html=&amp;nas=23198&amp;nad=4&amp;god=2011&amp;status=1" TargetMode="External"/><Relationship Id="rId11" Type="http://schemas.microsoft.com/office/2007/relationships/stylesWithEffects" Target="stylesWithEffects.xml"/><Relationship Id="rId5" Type="http://schemas.openxmlformats.org/officeDocument/2006/relationships/hyperlink" Target="http://www.podaci.net/_novo/prikaz-b.php?db=&amp;what=Z-sinves04v1118-1445&amp;draft=0&amp;html=&amp;nas=23198&amp;nad=4&amp;god=2011&amp;status=1"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jovana.vlaisavljevic</cp:lastModifiedBy>
  <cp:revision>2</cp:revision>
  <cp:lastPrinted>2014-11-10T11:29:00Z</cp:lastPrinted>
  <dcterms:created xsi:type="dcterms:W3CDTF">2015-11-12T09:28:00Z</dcterms:created>
  <dcterms:modified xsi:type="dcterms:W3CDTF">2015-11-12T09:28:00Z</dcterms:modified>
</cp:coreProperties>
</file>